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156"/>
        </w:tabs>
        <w:spacing w:after="0" w:before="10" w:line="306.99999999999994" w:lineRule="auto"/>
        <w:ind w:left="0" w:right="0" w:firstLine="0"/>
        <w:jc w:val="left"/>
        <w:rPr>
          <w:rFonts w:ascii="Avenir" w:cs="Avenir" w:eastAsia="Avenir" w:hAnsi="Avenir"/>
          <w:b w:val="0"/>
          <w:bCs w:val="0"/>
          <w:i w:val="0"/>
          <w:iCs w:val="0"/>
          <w:smallCaps w:val="0"/>
          <w:strike w:val="0"/>
          <w:color w:val="1d3c34"/>
          <w:sz w:val="18"/>
          <w:szCs w:val="18"/>
          <w:u w:val="none"/>
          <w:shd w:fill="auto" w:val="clear"/>
          <w:vertAlign w:val="baseline"/>
        </w:rPr>
      </w:pPr>
      <w:bookmarkStart w:colFirst="0" w:colLast="0" w:name="_heading=h.druhk4t3a6sx" w:id="0"/>
      <w:bookmarkEnd w:id="0"/>
      <w:r w:rsidDel="00000000" w:rsidR="00000000" w:rsidRPr="00000000">
        <w:rPr>
          <w:rFonts w:ascii="Avenir" w:cs="Avenir" w:eastAsia="Avenir" w:hAnsi="Avenir"/>
          <w:b w:val="0"/>
          <w:bCs w:val="0"/>
          <w:i w:val="0"/>
          <w:iCs w:val="0"/>
          <w:smallCaps w:val="0"/>
          <w:strike w:val="0"/>
          <w:color w:val="1d3c34"/>
          <w:sz w:val="18"/>
          <w:szCs w:val="18"/>
          <w:u w:val="none"/>
          <w:shd w:fill="auto" w:val="clear"/>
          <w:vertAlign w:val="baseline"/>
          <w:rtl w:val="0"/>
        </w:rPr>
        <w:t xml:space="preserve">Oppdragsgiver:</w:t>
        <w:tab/>
        <w:t xml:space="preserve">Larvik Havn KF</w:t>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156"/>
        </w:tabs>
        <w:spacing w:after="0" w:before="0" w:line="306.99999999999994" w:lineRule="auto"/>
        <w:ind w:left="0" w:right="0" w:firstLine="0"/>
        <w:jc w:val="left"/>
        <w:rPr>
          <w:rFonts w:ascii="Avenir" w:cs="Avenir" w:eastAsia="Avenir" w:hAnsi="Avenir"/>
          <w:b w:val="0"/>
          <w:bCs w:val="0"/>
          <w:i w:val="0"/>
          <w:iCs w:val="0"/>
          <w:smallCaps w:val="0"/>
          <w:strike w:val="0"/>
          <w:color w:val="1d3c34"/>
          <w:sz w:val="18"/>
          <w:szCs w:val="18"/>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18"/>
          <w:szCs w:val="18"/>
          <w:u w:val="none"/>
          <w:shd w:fill="auto" w:val="clear"/>
          <w:vertAlign w:val="baseline"/>
          <w:rtl w:val="0"/>
        </w:rPr>
        <w:t xml:space="preserve">Oppdragsnavn:</w:t>
        <w:tab/>
        <w:t xml:space="preserve">Ventilasjonsanlegg bygg</w:t>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156"/>
        </w:tabs>
        <w:spacing w:after="0" w:before="0" w:line="306.99999999999994" w:lineRule="auto"/>
        <w:ind w:left="0" w:right="0" w:firstLine="0"/>
        <w:jc w:val="left"/>
        <w:rPr>
          <w:rFonts w:ascii="Avenir" w:cs="Avenir" w:eastAsia="Avenir" w:hAnsi="Avenir"/>
          <w:b w:val="0"/>
          <w:bCs w:val="0"/>
          <w:i w:val="0"/>
          <w:iCs w:val="0"/>
          <w:smallCaps w:val="0"/>
          <w:strike w:val="0"/>
          <w:color w:val="1d3c34"/>
          <w:sz w:val="18"/>
          <w:szCs w:val="18"/>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18"/>
          <w:szCs w:val="18"/>
          <w:u w:val="none"/>
          <w:shd w:fill="auto" w:val="clear"/>
          <w:vertAlign w:val="baseline"/>
          <w:rtl w:val="0"/>
        </w:rPr>
        <w:t xml:space="preserve">Oppdragsnummer:</w:t>
        <w:tab/>
        <w:t xml:space="preserve">639889-17</w:t>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156"/>
        </w:tabs>
        <w:spacing w:after="0" w:before="0" w:line="306.99999999999994" w:lineRule="auto"/>
        <w:ind w:left="0" w:right="0" w:firstLine="0"/>
        <w:jc w:val="left"/>
        <w:rPr>
          <w:rFonts w:ascii="Avenir" w:cs="Avenir" w:eastAsia="Avenir" w:hAnsi="Avenir"/>
          <w:b w:val="0"/>
          <w:bCs w:val="0"/>
          <w:i w:val="0"/>
          <w:iCs w:val="0"/>
          <w:smallCaps w:val="0"/>
          <w:strike w:val="0"/>
          <w:color w:val="1d3c34"/>
          <w:sz w:val="18"/>
          <w:szCs w:val="18"/>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18"/>
          <w:szCs w:val="18"/>
          <w:u w:val="none"/>
          <w:shd w:fill="auto" w:val="clear"/>
          <w:vertAlign w:val="baseline"/>
          <w:rtl w:val="0"/>
        </w:rPr>
        <w:t xml:space="preserve">Utarbeidet av:</w:t>
        <w:tab/>
        <w:t xml:space="preserve">Tom Svanberg</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156"/>
        </w:tabs>
        <w:spacing w:after="0" w:before="0" w:line="306.99999999999994" w:lineRule="auto"/>
        <w:ind w:left="0" w:right="0" w:firstLine="0"/>
        <w:jc w:val="left"/>
        <w:rPr>
          <w:rFonts w:ascii="Avenir" w:cs="Avenir" w:eastAsia="Avenir" w:hAnsi="Avenir"/>
          <w:b w:val="0"/>
          <w:bCs w:val="0"/>
          <w:i w:val="0"/>
          <w:iCs w:val="0"/>
          <w:smallCaps w:val="0"/>
          <w:strike w:val="0"/>
          <w:color w:val="1d3c34"/>
          <w:sz w:val="18"/>
          <w:szCs w:val="18"/>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18"/>
          <w:szCs w:val="18"/>
          <w:u w:val="none"/>
          <w:shd w:fill="auto" w:val="clear"/>
          <w:vertAlign w:val="baseline"/>
          <w:rtl w:val="0"/>
        </w:rPr>
        <w:t xml:space="preserve">Oppdragsleder:</w:t>
        <w:tab/>
        <w:t xml:space="preserve">Tom Svanberg</w:t>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156"/>
        </w:tabs>
        <w:spacing w:after="0" w:before="0" w:line="306.99999999999994" w:lineRule="auto"/>
        <w:ind w:left="0" w:right="0" w:firstLine="0"/>
        <w:jc w:val="left"/>
        <w:rPr>
          <w:rFonts w:ascii="Avenir" w:cs="Avenir" w:eastAsia="Avenir" w:hAnsi="Avenir"/>
          <w:b w:val="0"/>
          <w:bCs w:val="0"/>
          <w:i w:val="0"/>
          <w:iCs w:val="0"/>
          <w:smallCaps w:val="0"/>
          <w:strike w:val="0"/>
          <w:color w:val="1d3c34"/>
          <w:sz w:val="18"/>
          <w:szCs w:val="18"/>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18"/>
          <w:szCs w:val="18"/>
          <w:u w:val="none"/>
          <w:shd w:fill="auto" w:val="clear"/>
          <w:vertAlign w:val="baseline"/>
          <w:rtl w:val="0"/>
        </w:rPr>
        <w:t xml:space="preserve">Dato:</w:t>
        <w:tab/>
        <w:t xml:space="preserve">30.01.2026</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156"/>
        </w:tabs>
        <w:spacing w:after="0" w:before="0" w:line="306.99999999999994" w:lineRule="auto"/>
        <w:ind w:left="0" w:right="0" w:firstLine="0"/>
        <w:jc w:val="left"/>
        <w:rPr>
          <w:rFonts w:ascii="Avenir" w:cs="Avenir" w:eastAsia="Avenir" w:hAnsi="Avenir"/>
          <w:b w:val="0"/>
          <w:bCs w:val="0"/>
          <w:i w:val="0"/>
          <w:iCs w:val="0"/>
          <w:smallCaps w:val="0"/>
          <w:strike w:val="0"/>
          <w:color w:val="1d3c34"/>
          <w:sz w:val="18"/>
          <w:szCs w:val="18"/>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18"/>
          <w:szCs w:val="18"/>
          <w:u w:val="none"/>
          <w:shd w:fill="auto" w:val="clear"/>
          <w:vertAlign w:val="baseline"/>
          <w:rtl w:val="0"/>
        </w:rPr>
        <w:t xml:space="preserve">Tilgjengelighet:</w:t>
        <w:tab/>
        <w:t xml:space="preserve">Åpent</w:t>
      </w:r>
    </w:p>
    <w:p w:rsidR="00000000" w:rsidDel="00000000" w:rsidP="00000000" w:rsidRDefault="00000000" w:rsidRPr="00000000" w14:paraId="00000008">
      <w:pPr>
        <w:pStyle w:val="Title"/>
        <w:rPr/>
      </w:pPr>
      <w:r w:rsidDel="00000000" w:rsidR="00000000" w:rsidRPr="00000000">
        <w:rPr>
          <w:rtl w:val="0"/>
        </w:rPr>
        <w:t xml:space="preserve">Notat Larvik Havn KF - Beskrivelse for klimateknisk oppgradering</w:t>
      </w:r>
    </w:p>
    <w:p w:rsidR="00000000" w:rsidDel="00000000" w:rsidP="00000000" w:rsidRDefault="00000000" w:rsidRPr="00000000" w14:paraId="00000009">
      <w:pPr>
        <w:rPr/>
      </w:pPr>
      <w:r w:rsidDel="00000000" w:rsidR="00000000" w:rsidRPr="00000000">
        <w:rPr>
          <w:rtl w:val="0"/>
        </w:rPr>
        <w:t xml:space="preserve">Versjonslogg:</w:t>
      </w:r>
    </w:p>
    <w:tbl>
      <w:tblPr>
        <w:tblStyle w:val="Table1"/>
        <w:tblpPr w:leftFromText="142" w:rightFromText="142" w:topFromText="0" w:bottomFromText="0" w:vertAnchor="text" w:horzAnchor="text" w:tblpX="0" w:tblpY="1"/>
        <w:tblW w:w="90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46"/>
        <w:gridCol w:w="1229"/>
        <w:gridCol w:w="5272"/>
        <w:gridCol w:w="908"/>
        <w:gridCol w:w="895"/>
        <w:tblGridChange w:id="0">
          <w:tblGrid>
            <w:gridCol w:w="746"/>
            <w:gridCol w:w="1229"/>
            <w:gridCol w:w="5272"/>
            <w:gridCol w:w="908"/>
            <w:gridCol w:w="895"/>
          </w:tblGrid>
        </w:tblGridChange>
      </w:tblGrid>
      <w:tr>
        <w:trPr>
          <w:cantSplit w:val="0"/>
          <w:tblHeader w:val="0"/>
        </w:trPr>
        <w:tc>
          <w:tcPr>
            <w:tcBorders>
              <w:top w:color="000000" w:space="0" w:sz="8" w:val="single"/>
              <w:left w:color="000000" w:space="0" w:sz="8" w:val="single"/>
              <w:bottom w:color="000000" w:space="0" w:sz="4" w:val="single"/>
              <w:right w:color="000000" w:space="0" w:sz="4" w:val="single"/>
            </w:tcBorders>
          </w:tcPr>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0"/>
                <w:bCs w:val="0"/>
                <w:i w:val="0"/>
                <w:iCs w:val="0"/>
                <w:smallCaps w:val="0"/>
                <w:strike w:val="0"/>
                <w:color w:val="000000"/>
                <w:sz w:val="16"/>
                <w:szCs w:val="16"/>
                <w:u w:val="none"/>
                <w:shd w:fill="auto" w:val="clear"/>
                <w:vertAlign w:val="baseline"/>
              </w:rPr>
            </w:pPr>
            <w:r w:rsidDel="00000000" w:rsidR="00000000" w:rsidRPr="00000000">
              <w:rPr>
                <w:rtl w:val="0"/>
              </w:rPr>
            </w:r>
          </w:p>
        </w:tc>
        <w:tc>
          <w:tcPr>
            <w:tcBorders>
              <w:top w:color="000000" w:space="0" w:sz="8" w:val="single"/>
              <w:left w:color="000000" w:space="0" w:sz="4" w:val="single"/>
              <w:bottom w:color="000000" w:space="0" w:sz="4" w:val="single"/>
              <w:right w:color="000000" w:space="0" w:sz="4" w:val="single"/>
            </w:tcBorders>
          </w:tcPr>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0"/>
                <w:bCs w:val="0"/>
                <w:i w:val="0"/>
                <w:iCs w:val="0"/>
                <w:smallCaps w:val="0"/>
                <w:strike w:val="0"/>
                <w:color w:val="000000"/>
                <w:sz w:val="16"/>
                <w:szCs w:val="16"/>
                <w:u w:val="none"/>
                <w:shd w:fill="auto" w:val="clear"/>
                <w:vertAlign w:val="baseline"/>
              </w:rPr>
            </w:pPr>
            <w:r w:rsidDel="00000000" w:rsidR="00000000" w:rsidRPr="00000000">
              <w:rPr>
                <w:rtl w:val="0"/>
              </w:rPr>
            </w:r>
          </w:p>
        </w:tc>
        <w:tc>
          <w:tcPr>
            <w:tcBorders>
              <w:top w:color="000000" w:space="0" w:sz="8" w:val="single"/>
              <w:left w:color="000000" w:space="0" w:sz="4" w:val="single"/>
              <w:bottom w:color="000000" w:space="0" w:sz="4" w:val="single"/>
              <w:right w:color="000000" w:space="0" w:sz="4" w:val="single"/>
            </w:tcBorders>
          </w:tcPr>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0"/>
                <w:bCs w:val="0"/>
                <w:i w:val="0"/>
                <w:iCs w:val="0"/>
                <w:smallCaps w:val="0"/>
                <w:strike w:val="0"/>
                <w:color w:val="000000"/>
                <w:sz w:val="16"/>
                <w:szCs w:val="16"/>
                <w:u w:val="none"/>
                <w:shd w:fill="auto" w:val="clear"/>
                <w:vertAlign w:val="baseline"/>
              </w:rPr>
            </w:pPr>
            <w:r w:rsidDel="00000000" w:rsidR="00000000" w:rsidRPr="00000000">
              <w:rPr>
                <w:rtl w:val="0"/>
              </w:rPr>
            </w:r>
          </w:p>
        </w:tc>
        <w:tc>
          <w:tcPr>
            <w:tcBorders>
              <w:top w:color="000000" w:space="0" w:sz="8" w:val="single"/>
              <w:left w:color="000000" w:space="0" w:sz="4" w:val="single"/>
              <w:bottom w:color="000000" w:space="0" w:sz="4" w:val="single"/>
              <w:right w:color="000000" w:space="0" w:sz="4" w:val="single"/>
            </w:tcBorders>
          </w:tcPr>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0"/>
                <w:bCs w:val="0"/>
                <w:i w:val="0"/>
                <w:iCs w:val="0"/>
                <w:smallCaps w:val="0"/>
                <w:strike w:val="0"/>
                <w:color w:val="000000"/>
                <w:sz w:val="16"/>
                <w:szCs w:val="16"/>
                <w:u w:val="none"/>
                <w:shd w:fill="auto" w:val="clear"/>
                <w:vertAlign w:val="baseline"/>
              </w:rPr>
            </w:pPr>
            <w:r w:rsidDel="00000000" w:rsidR="00000000" w:rsidRPr="00000000">
              <w:rPr>
                <w:rtl w:val="0"/>
              </w:rPr>
            </w:r>
          </w:p>
        </w:tc>
        <w:tc>
          <w:tcPr>
            <w:tcBorders>
              <w:top w:color="000000" w:space="0" w:sz="8" w:val="single"/>
              <w:left w:color="000000" w:space="0" w:sz="4" w:val="single"/>
              <w:bottom w:color="000000" w:space="0" w:sz="4" w:val="single"/>
              <w:right w:color="000000" w:space="0" w:sz="8" w:val="single"/>
            </w:tcBorders>
          </w:tcPr>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0"/>
                <w:bCs w:val="0"/>
                <w:i w:val="0"/>
                <w:iCs w:val="0"/>
                <w:smallCaps w:val="0"/>
                <w:strike w:val="0"/>
                <w:color w:val="000000"/>
                <w:sz w:val="16"/>
                <w:szCs w:val="16"/>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8" w:val="single"/>
              <w:bottom w:color="000000" w:space="0" w:sz="4" w:val="single"/>
              <w:right w:color="000000" w:space="0" w:sz="4" w:val="single"/>
            </w:tcBorders>
          </w:tcPr>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0"/>
                <w:bCs w:val="0"/>
                <w:i w:val="0"/>
                <w:iCs w:val="0"/>
                <w:smallCaps w:val="0"/>
                <w:strike w:val="0"/>
                <w:color w:val="000000"/>
                <w:sz w:val="16"/>
                <w:szCs w:val="16"/>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0"/>
                <w:bCs w:val="0"/>
                <w:i w:val="0"/>
                <w:iCs w:val="0"/>
                <w:smallCaps w:val="0"/>
                <w:strike w:val="0"/>
                <w:color w:val="000000"/>
                <w:sz w:val="16"/>
                <w:szCs w:val="16"/>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0"/>
                <w:bCs w:val="0"/>
                <w:i w:val="0"/>
                <w:iCs w:val="0"/>
                <w:smallCaps w:val="0"/>
                <w:strike w:val="0"/>
                <w:color w:val="000000"/>
                <w:sz w:val="16"/>
                <w:szCs w:val="16"/>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0"/>
                <w:bCs w:val="0"/>
                <w:i w:val="0"/>
                <w:iCs w:val="0"/>
                <w:smallCaps w:val="0"/>
                <w:strike w:val="0"/>
                <w:color w:val="000000"/>
                <w:sz w:val="16"/>
                <w:szCs w:val="16"/>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tcPr>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0"/>
                <w:bCs w:val="0"/>
                <w:i w:val="0"/>
                <w:iCs w:val="0"/>
                <w:smallCaps w:val="0"/>
                <w:strike w:val="0"/>
                <w:color w:val="000000"/>
                <w:sz w:val="16"/>
                <w:szCs w:val="16"/>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8" w:val="single"/>
              <w:bottom w:color="000000" w:space="0" w:sz="4" w:val="single"/>
              <w:right w:color="000000" w:space="0" w:sz="4" w:val="single"/>
            </w:tcBorders>
          </w:tcPr>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0"/>
                <w:bCs w:val="0"/>
                <w:i w:val="0"/>
                <w:iCs w:val="0"/>
                <w:smallCaps w:val="0"/>
                <w:strike w:val="0"/>
                <w:color w:val="000000"/>
                <w:sz w:val="16"/>
                <w:szCs w:val="16"/>
                <w:u w:val="none"/>
                <w:shd w:fill="auto" w:val="clear"/>
                <w:vertAlign w:val="baseline"/>
              </w:rPr>
            </w:pPr>
            <w:r w:rsidDel="00000000" w:rsidR="00000000" w:rsidRPr="00000000">
              <w:rPr>
                <w:rFonts w:ascii="Avenir" w:cs="Avenir" w:eastAsia="Avenir" w:hAnsi="Avenir"/>
                <w:b w:val="0"/>
                <w:bCs w:val="0"/>
                <w:i w:val="0"/>
                <w:iCs w:val="0"/>
                <w:smallCaps w:val="0"/>
                <w:strike w:val="0"/>
                <w:color w:val="000000"/>
                <w:sz w:val="16"/>
                <w:szCs w:val="16"/>
                <w:u w:val="none"/>
                <w:shd w:fill="auto" w:val="clear"/>
                <w:vertAlign w:val="baseline"/>
                <w:rtl w:val="0"/>
              </w:rPr>
              <w:t xml:space="preserve">01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0"/>
                <w:bCs w:val="0"/>
                <w:i w:val="0"/>
                <w:iCs w:val="0"/>
                <w:smallCaps w:val="0"/>
                <w:strike w:val="0"/>
                <w:color w:val="000000"/>
                <w:sz w:val="16"/>
                <w:szCs w:val="16"/>
                <w:u w:val="none"/>
                <w:shd w:fill="auto" w:val="clear"/>
                <w:vertAlign w:val="baseline"/>
              </w:rPr>
            </w:pPr>
            <w:r w:rsidDel="00000000" w:rsidR="00000000" w:rsidRPr="00000000">
              <w:rPr>
                <w:rFonts w:ascii="Avenir" w:cs="Avenir" w:eastAsia="Avenir" w:hAnsi="Avenir"/>
                <w:b w:val="0"/>
                <w:bCs w:val="0"/>
                <w:i w:val="0"/>
                <w:iCs w:val="0"/>
                <w:smallCaps w:val="0"/>
                <w:strike w:val="0"/>
                <w:color w:val="000000"/>
                <w:sz w:val="16"/>
                <w:szCs w:val="16"/>
                <w:u w:val="none"/>
                <w:shd w:fill="auto" w:val="clear"/>
                <w:vertAlign w:val="baseline"/>
                <w:rtl w:val="0"/>
              </w:rPr>
              <w:t xml:space="preserve">30.01.26</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0"/>
                <w:bCs w:val="0"/>
                <w:i w:val="0"/>
                <w:iCs w:val="0"/>
                <w:smallCaps w:val="0"/>
                <w:strike w:val="0"/>
                <w:color w:val="000000"/>
                <w:sz w:val="16"/>
                <w:szCs w:val="16"/>
                <w:u w:val="none"/>
                <w:shd w:fill="auto" w:val="clear"/>
                <w:vertAlign w:val="baseline"/>
              </w:rPr>
            </w:pPr>
            <w:r w:rsidDel="00000000" w:rsidR="00000000" w:rsidRPr="00000000">
              <w:rPr>
                <w:rFonts w:ascii="Avenir" w:cs="Avenir" w:eastAsia="Avenir" w:hAnsi="Avenir"/>
                <w:b w:val="0"/>
                <w:bCs w:val="0"/>
                <w:i w:val="0"/>
                <w:iCs w:val="0"/>
                <w:smallCaps w:val="0"/>
                <w:strike w:val="0"/>
                <w:color w:val="000000"/>
                <w:sz w:val="16"/>
                <w:szCs w:val="16"/>
                <w:u w:val="none"/>
                <w:shd w:fill="auto" w:val="clear"/>
                <w:vertAlign w:val="baseline"/>
                <w:rtl w:val="0"/>
              </w:rPr>
              <w:t xml:space="preserve">Beskrivelse for anbud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0"/>
                <w:bCs w:val="0"/>
                <w:i w:val="0"/>
                <w:iCs w:val="0"/>
                <w:smallCaps w:val="0"/>
                <w:strike w:val="0"/>
                <w:color w:val="000000"/>
                <w:sz w:val="16"/>
                <w:szCs w:val="16"/>
                <w:u w:val="none"/>
                <w:shd w:fill="auto" w:val="clear"/>
                <w:vertAlign w:val="baseline"/>
              </w:rPr>
            </w:pPr>
            <w:r w:rsidDel="00000000" w:rsidR="00000000" w:rsidRPr="00000000">
              <w:rPr>
                <w:rFonts w:ascii="Avenir" w:cs="Avenir" w:eastAsia="Avenir" w:hAnsi="Avenir"/>
                <w:b w:val="0"/>
                <w:bCs w:val="0"/>
                <w:i w:val="0"/>
                <w:iCs w:val="0"/>
                <w:smallCaps w:val="0"/>
                <w:strike w:val="0"/>
                <w:color w:val="000000"/>
                <w:sz w:val="16"/>
                <w:szCs w:val="16"/>
                <w:u w:val="none"/>
                <w:shd w:fill="auto" w:val="clear"/>
                <w:vertAlign w:val="baseline"/>
                <w:rtl w:val="0"/>
              </w:rPr>
              <w:t xml:space="preserve">TS</w:t>
            </w:r>
          </w:p>
        </w:tc>
        <w:tc>
          <w:tcPr>
            <w:tcBorders>
              <w:top w:color="000000" w:space="0" w:sz="4" w:val="single"/>
              <w:left w:color="000000" w:space="0" w:sz="4" w:val="single"/>
              <w:bottom w:color="000000" w:space="0" w:sz="4" w:val="single"/>
              <w:right w:color="000000" w:space="0" w:sz="8" w:val="single"/>
            </w:tcBorders>
          </w:tcPr>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0"/>
                <w:bCs w:val="0"/>
                <w:i w:val="0"/>
                <w:iCs w:val="0"/>
                <w:smallCaps w:val="0"/>
                <w:strike w:val="0"/>
                <w:color w:val="000000"/>
                <w:sz w:val="16"/>
                <w:szCs w:val="16"/>
                <w:u w:val="none"/>
                <w:shd w:fill="auto" w:val="clear"/>
                <w:vertAlign w:val="baseline"/>
              </w:rPr>
            </w:pPr>
            <w:r w:rsidDel="00000000" w:rsidR="00000000" w:rsidRPr="00000000">
              <w:rPr>
                <w:rFonts w:ascii="Avenir" w:cs="Avenir" w:eastAsia="Avenir" w:hAnsi="Avenir"/>
                <w:b w:val="0"/>
                <w:bCs w:val="0"/>
                <w:i w:val="0"/>
                <w:iCs w:val="0"/>
                <w:smallCaps w:val="0"/>
                <w:strike w:val="0"/>
                <w:color w:val="000000"/>
                <w:sz w:val="16"/>
                <w:szCs w:val="16"/>
                <w:u w:val="none"/>
                <w:shd w:fill="auto" w:val="clear"/>
                <w:vertAlign w:val="baseline"/>
                <w:rtl w:val="0"/>
              </w:rPr>
              <w:t xml:space="preserve">MRAa</w:t>
            </w:r>
          </w:p>
        </w:tc>
      </w:tr>
      <w:tr>
        <w:trPr>
          <w:cantSplit w:val="0"/>
          <w:tblHeader w:val="0"/>
        </w:trPr>
        <w:tc>
          <w:tcPr>
            <w:tcBorders>
              <w:top w:color="000000" w:space="0" w:sz="4" w:val="single"/>
              <w:left w:color="000000" w:space="0" w:sz="8" w:val="single"/>
              <w:bottom w:color="000000" w:space="0" w:sz="8" w:val="single"/>
              <w:right w:color="000000" w:space="0" w:sz="4" w:val="single"/>
            </w:tcBorders>
          </w:tcPr>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1"/>
                <w:bCs w:val="1"/>
                <w:i w:val="0"/>
                <w:iCs w:val="0"/>
                <w:smallCaps w:val="0"/>
                <w:strike w:val="0"/>
                <w:color w:val="000000"/>
                <w:sz w:val="14"/>
                <w:szCs w:val="14"/>
                <w:u w:val="none"/>
                <w:shd w:fill="auto" w:val="clear"/>
                <w:vertAlign w:val="baseline"/>
              </w:rPr>
            </w:pPr>
            <w:r w:rsidDel="00000000" w:rsidR="00000000" w:rsidRPr="00000000">
              <w:rPr>
                <w:rFonts w:ascii="Avenir" w:cs="Avenir" w:eastAsia="Avenir" w:hAnsi="Avenir"/>
                <w:b w:val="1"/>
                <w:bCs w:val="1"/>
                <w:i w:val="0"/>
                <w:iCs w:val="0"/>
                <w:smallCaps w:val="0"/>
                <w:strike w:val="0"/>
                <w:color w:val="000000"/>
                <w:sz w:val="14"/>
                <w:szCs w:val="14"/>
                <w:u w:val="none"/>
                <w:shd w:fill="auto" w:val="clear"/>
                <w:vertAlign w:val="baseline"/>
                <w:rtl w:val="0"/>
              </w:rPr>
              <w:t xml:space="preserve">VER.</w:t>
            </w:r>
          </w:p>
        </w:tc>
        <w:tc>
          <w:tcPr>
            <w:tcBorders>
              <w:top w:color="000000" w:space="0" w:sz="4" w:val="single"/>
              <w:left w:color="000000" w:space="0" w:sz="4" w:val="single"/>
              <w:bottom w:color="000000" w:space="0" w:sz="8" w:val="single"/>
              <w:right w:color="000000" w:space="0" w:sz="4" w:val="single"/>
            </w:tcBorders>
          </w:tcPr>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1"/>
                <w:bCs w:val="1"/>
                <w:i w:val="0"/>
                <w:iCs w:val="0"/>
                <w:smallCaps w:val="0"/>
                <w:strike w:val="0"/>
                <w:color w:val="000000"/>
                <w:sz w:val="14"/>
                <w:szCs w:val="14"/>
                <w:u w:val="none"/>
                <w:shd w:fill="auto" w:val="clear"/>
                <w:vertAlign w:val="baseline"/>
              </w:rPr>
            </w:pPr>
            <w:r w:rsidDel="00000000" w:rsidR="00000000" w:rsidRPr="00000000">
              <w:rPr>
                <w:rFonts w:ascii="Avenir" w:cs="Avenir" w:eastAsia="Avenir" w:hAnsi="Avenir"/>
                <w:b w:val="1"/>
                <w:bCs w:val="1"/>
                <w:i w:val="0"/>
                <w:iCs w:val="0"/>
                <w:smallCaps w:val="0"/>
                <w:strike w:val="0"/>
                <w:color w:val="000000"/>
                <w:sz w:val="14"/>
                <w:szCs w:val="14"/>
                <w:u w:val="none"/>
                <w:shd w:fill="auto" w:val="clear"/>
                <w:vertAlign w:val="baseline"/>
                <w:rtl w:val="0"/>
              </w:rPr>
              <w:t xml:space="preserve">DATO</w:t>
            </w:r>
          </w:p>
        </w:tc>
        <w:tc>
          <w:tcPr>
            <w:tcBorders>
              <w:top w:color="000000" w:space="0" w:sz="4" w:val="single"/>
              <w:left w:color="000000" w:space="0" w:sz="4" w:val="single"/>
              <w:bottom w:color="000000" w:space="0" w:sz="8" w:val="single"/>
              <w:right w:color="000000" w:space="0" w:sz="4" w:val="single"/>
            </w:tcBorders>
          </w:tcPr>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1"/>
                <w:bCs w:val="1"/>
                <w:i w:val="0"/>
                <w:iCs w:val="0"/>
                <w:smallCaps w:val="0"/>
                <w:strike w:val="0"/>
                <w:color w:val="000000"/>
                <w:sz w:val="14"/>
                <w:szCs w:val="14"/>
                <w:u w:val="none"/>
                <w:shd w:fill="auto" w:val="clear"/>
                <w:vertAlign w:val="baseline"/>
              </w:rPr>
            </w:pPr>
            <w:r w:rsidDel="00000000" w:rsidR="00000000" w:rsidRPr="00000000">
              <w:rPr>
                <w:rFonts w:ascii="Avenir" w:cs="Avenir" w:eastAsia="Avenir" w:hAnsi="Avenir"/>
                <w:b w:val="1"/>
                <w:bCs w:val="1"/>
                <w:i w:val="0"/>
                <w:iCs w:val="0"/>
                <w:smallCaps w:val="0"/>
                <w:strike w:val="0"/>
                <w:color w:val="000000"/>
                <w:sz w:val="14"/>
                <w:szCs w:val="14"/>
                <w:u w:val="none"/>
                <w:shd w:fill="auto" w:val="clear"/>
                <w:vertAlign w:val="baseline"/>
                <w:rtl w:val="0"/>
              </w:rPr>
              <w:t xml:space="preserve">BESKRIVELSE</w:t>
            </w:r>
          </w:p>
        </w:tc>
        <w:tc>
          <w:tcPr>
            <w:tcBorders>
              <w:top w:color="000000" w:space="0" w:sz="4" w:val="single"/>
              <w:left w:color="000000" w:space="0" w:sz="4" w:val="single"/>
              <w:bottom w:color="000000" w:space="0" w:sz="8" w:val="single"/>
              <w:right w:color="000000" w:space="0" w:sz="4" w:val="single"/>
            </w:tcBorders>
          </w:tcPr>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1"/>
                <w:bCs w:val="1"/>
                <w:i w:val="0"/>
                <w:iCs w:val="0"/>
                <w:smallCaps w:val="0"/>
                <w:strike w:val="0"/>
                <w:color w:val="000000"/>
                <w:sz w:val="14"/>
                <w:szCs w:val="14"/>
                <w:u w:val="none"/>
                <w:shd w:fill="auto" w:val="clear"/>
                <w:vertAlign w:val="baseline"/>
              </w:rPr>
            </w:pPr>
            <w:r w:rsidDel="00000000" w:rsidR="00000000" w:rsidRPr="00000000">
              <w:rPr>
                <w:rFonts w:ascii="Avenir" w:cs="Avenir" w:eastAsia="Avenir" w:hAnsi="Avenir"/>
                <w:b w:val="1"/>
                <w:bCs w:val="1"/>
                <w:i w:val="0"/>
                <w:iCs w:val="0"/>
                <w:smallCaps w:val="0"/>
                <w:strike w:val="0"/>
                <w:color w:val="000000"/>
                <w:sz w:val="14"/>
                <w:szCs w:val="14"/>
                <w:u w:val="none"/>
                <w:shd w:fill="auto" w:val="clear"/>
                <w:vertAlign w:val="baseline"/>
                <w:rtl w:val="0"/>
              </w:rPr>
              <w:t xml:space="preserve">AV</w:t>
            </w:r>
          </w:p>
        </w:tc>
        <w:tc>
          <w:tcPr>
            <w:tcBorders>
              <w:top w:color="000000" w:space="0" w:sz="4" w:val="single"/>
              <w:left w:color="000000" w:space="0" w:sz="4" w:val="single"/>
              <w:bottom w:color="000000" w:space="0" w:sz="8" w:val="single"/>
              <w:right w:color="000000" w:space="0" w:sz="8" w:val="single"/>
            </w:tcBorders>
          </w:tcPr>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Avenir" w:cs="Avenir" w:eastAsia="Avenir" w:hAnsi="Avenir"/>
                <w:b w:val="1"/>
                <w:bCs w:val="1"/>
                <w:i w:val="0"/>
                <w:iCs w:val="0"/>
                <w:smallCaps w:val="0"/>
                <w:strike w:val="0"/>
                <w:color w:val="000000"/>
                <w:sz w:val="14"/>
                <w:szCs w:val="14"/>
                <w:u w:val="none"/>
                <w:shd w:fill="auto" w:val="clear"/>
                <w:vertAlign w:val="baseline"/>
              </w:rPr>
            </w:pPr>
            <w:r w:rsidDel="00000000" w:rsidR="00000000" w:rsidRPr="00000000">
              <w:rPr>
                <w:rFonts w:ascii="Avenir" w:cs="Avenir" w:eastAsia="Avenir" w:hAnsi="Avenir"/>
                <w:b w:val="1"/>
                <w:bCs w:val="1"/>
                <w:i w:val="0"/>
                <w:iCs w:val="0"/>
                <w:smallCaps w:val="0"/>
                <w:strike w:val="0"/>
                <w:color w:val="000000"/>
                <w:sz w:val="14"/>
                <w:szCs w:val="14"/>
                <w:u w:val="none"/>
                <w:shd w:fill="auto" w:val="clear"/>
                <w:vertAlign w:val="baseline"/>
                <w:rtl w:val="0"/>
              </w:rPr>
              <w:t xml:space="preserve">KS</w:t>
            </w:r>
          </w:p>
        </w:tc>
      </w:tr>
    </w:tbl>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pStyle w:val="Subtitle"/>
        <w:rPr/>
      </w:pPr>
      <w:bookmarkStart w:colFirst="0" w:colLast="0" w:name="_heading=h.1uhcrls8gp0e" w:id="1"/>
      <w:bookmarkEnd w:id="1"/>
      <w:r w:rsidDel="00000000" w:rsidR="00000000" w:rsidRPr="00000000">
        <w:rPr>
          <w:rtl w:val="0"/>
        </w:rPr>
        <w:t xml:space="preserve">Sammendrag</w:t>
      </w:r>
    </w:p>
    <w:p w:rsidR="00000000" w:rsidDel="00000000" w:rsidP="00000000" w:rsidRDefault="00000000" w:rsidRPr="00000000" w14:paraId="00000020">
      <w:pPr>
        <w:rPr>
          <w:rFonts w:ascii="Avenir" w:cs="Avenir" w:eastAsia="Avenir" w:hAnsi="Avenir"/>
        </w:rPr>
      </w:pPr>
      <w:bookmarkStart w:colFirst="0" w:colLast="0" w:name="_heading=h.b1fb3xvu4v1" w:id="2"/>
      <w:bookmarkEnd w:id="2"/>
      <w:r w:rsidDel="00000000" w:rsidR="00000000" w:rsidRPr="00000000">
        <w:rPr>
          <w:rFonts w:ascii="Avenir" w:cs="Avenir" w:eastAsia="Avenir" w:hAnsi="Avenir"/>
          <w:rtl w:val="0"/>
        </w:rPr>
        <w:t xml:space="preserve">Luftbehandlingsanlegg inkludert kjøleanlegg og automatikk skal skiftes. </w:t>
      </w:r>
    </w:p>
    <w:p w:rsidR="00000000" w:rsidDel="00000000" w:rsidP="00000000" w:rsidRDefault="00000000" w:rsidRPr="00000000" w14:paraId="0000002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1d3c34"/>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22"/>
          <w:szCs w:val="22"/>
          <w:u w:val="none"/>
          <w:shd w:fill="auto" w:val="clear"/>
          <w:vertAlign w:val="baseline"/>
          <w:rtl w:val="0"/>
        </w:rPr>
        <w:t xml:space="preserve">Dagens ventilasjonsaggregat plassert i ventilasjonsrom 3 etg skal rives/fjernes og erstattes med nytt ventilasjonsaggregat plassert på tak. </w:t>
      </w:r>
    </w:p>
    <w:p w:rsidR="00000000" w:rsidDel="00000000" w:rsidP="00000000" w:rsidRDefault="00000000" w:rsidRPr="00000000" w14:paraId="0000002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1d3c34"/>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22"/>
          <w:szCs w:val="22"/>
          <w:u w:val="none"/>
          <w:shd w:fill="auto" w:val="clear"/>
          <w:vertAlign w:val="baseline"/>
          <w:rtl w:val="0"/>
        </w:rPr>
        <w:t xml:space="preserve">Dagens kjøleløsning (DX) med uniter plassert på tak fjernes og erstattes med ny luft-til-væske-kjølemaskin.  </w:t>
      </w:r>
    </w:p>
    <w:p w:rsidR="00000000" w:rsidDel="00000000" w:rsidP="00000000" w:rsidRDefault="00000000" w:rsidRPr="00000000" w14:paraId="0000002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1d3c34"/>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22"/>
          <w:szCs w:val="22"/>
          <w:u w:val="none"/>
          <w:shd w:fill="auto" w:val="clear"/>
          <w:vertAlign w:val="baseline"/>
          <w:rtl w:val="0"/>
        </w:rPr>
        <w:t xml:space="preserve">Dagens automatikk- og eltavle rives og erstattes med ny (e) tavle(r).</w:t>
      </w:r>
    </w:p>
    <w:p w:rsidR="00000000" w:rsidDel="00000000" w:rsidP="00000000" w:rsidRDefault="00000000" w:rsidRPr="00000000" w14:paraId="0000002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1d3c34"/>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22"/>
          <w:szCs w:val="22"/>
          <w:u w:val="none"/>
          <w:shd w:fill="auto" w:val="clear"/>
          <w:vertAlign w:val="baseline"/>
          <w:rtl w:val="0"/>
        </w:rPr>
        <w:t xml:space="preserve">Opsjon på VAV løsninger </w:t>
      </w:r>
    </w:p>
    <w:p w:rsidR="00000000" w:rsidDel="00000000" w:rsidP="00000000" w:rsidRDefault="00000000" w:rsidRPr="00000000" w14:paraId="0000002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0" w:line="306.99999999999994" w:lineRule="auto"/>
        <w:ind w:left="720" w:right="0" w:hanging="360"/>
        <w:jc w:val="left"/>
        <w:rPr>
          <w:rFonts w:ascii="Avenir" w:cs="Avenir" w:eastAsia="Avenir" w:hAnsi="Avenir"/>
          <w:b w:val="0"/>
          <w:bCs w:val="0"/>
          <w:i w:val="0"/>
          <w:iCs w:val="0"/>
          <w:smallCaps w:val="0"/>
          <w:strike w:val="0"/>
          <w:color w:val="1d3c34"/>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22"/>
          <w:szCs w:val="22"/>
          <w:u w:val="none"/>
          <w:shd w:fill="auto" w:val="clear"/>
          <w:vertAlign w:val="baseline"/>
          <w:rtl w:val="0"/>
        </w:rPr>
        <w:t xml:space="preserve">Opsjon på Web basert SD-anlegg</w:t>
      </w:r>
    </w:p>
    <w:p w:rsidR="00000000" w:rsidDel="00000000" w:rsidP="00000000" w:rsidRDefault="00000000" w:rsidRPr="00000000" w14:paraId="00000026">
      <w:pPr>
        <w:rPr>
          <w:rFonts w:ascii="Avenir" w:cs="Avenir" w:eastAsia="Avenir" w:hAnsi="Avenir"/>
        </w:rPr>
      </w:pPr>
      <w:r w:rsidDel="00000000" w:rsidR="00000000" w:rsidRPr="00000000">
        <w:rPr>
          <w:rtl w:val="0"/>
        </w:rPr>
      </w:r>
    </w:p>
    <w:p w:rsidR="00000000" w:rsidDel="00000000" w:rsidP="00000000" w:rsidRDefault="00000000" w:rsidRPr="00000000" w14:paraId="00000027">
      <w:pPr>
        <w:rPr>
          <w:rFonts w:ascii="Avenir" w:cs="Avenir" w:eastAsia="Avenir" w:hAnsi="Avenir"/>
        </w:rPr>
      </w:pPr>
      <w:r w:rsidDel="00000000" w:rsidR="00000000" w:rsidRPr="00000000">
        <w:rPr>
          <w:rtl w:val="0"/>
        </w:rPr>
      </w:r>
    </w:p>
    <w:p w:rsidR="00000000" w:rsidDel="00000000" w:rsidP="00000000" w:rsidRDefault="00000000" w:rsidRPr="00000000" w14:paraId="00000028">
      <w:pPr>
        <w:rPr>
          <w:rFonts w:ascii="Avenir" w:cs="Avenir" w:eastAsia="Avenir" w:hAnsi="Avenir"/>
        </w:rPr>
      </w:pPr>
      <w:r w:rsidDel="00000000" w:rsidR="00000000" w:rsidRPr="00000000">
        <w:rPr>
          <w:rtl w:val="0"/>
        </w:rPr>
      </w:r>
    </w:p>
    <w:p w:rsidR="00000000" w:rsidDel="00000000" w:rsidP="00000000" w:rsidRDefault="00000000" w:rsidRPr="00000000" w14:paraId="00000029">
      <w:pPr>
        <w:rPr>
          <w:rFonts w:ascii="Avenir" w:cs="Avenir" w:eastAsia="Avenir" w:hAnsi="Avenir"/>
        </w:rPr>
      </w:pPr>
      <w:r w:rsidDel="00000000" w:rsidR="00000000" w:rsidRPr="00000000">
        <w:rPr>
          <w:rFonts w:ascii="Avenir" w:cs="Avenir" w:eastAsia="Avenir" w:hAnsi="Avenir"/>
          <w:rtl w:val="0"/>
        </w:rPr>
        <w:t xml:space="preserve">I hovedsak handler oppgraderingen om følgende:</w:t>
      </w:r>
    </w:p>
    <w:p w:rsidR="00000000" w:rsidDel="00000000" w:rsidP="00000000" w:rsidRDefault="00000000" w:rsidRPr="00000000" w14:paraId="0000002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1d3c34"/>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22"/>
          <w:szCs w:val="22"/>
          <w:u w:val="none"/>
          <w:shd w:fill="auto" w:val="clear"/>
          <w:vertAlign w:val="baseline"/>
          <w:rtl w:val="0"/>
        </w:rPr>
        <w:t xml:space="preserve">Rivearbeider </w:t>
      </w:r>
    </w:p>
    <w:p w:rsidR="00000000" w:rsidDel="00000000" w:rsidP="00000000" w:rsidRDefault="00000000" w:rsidRPr="00000000" w14:paraId="0000002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1d3c34"/>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22"/>
          <w:szCs w:val="22"/>
          <w:u w:val="none"/>
          <w:shd w:fill="auto" w:val="clear"/>
          <w:vertAlign w:val="baseline"/>
          <w:rtl w:val="0"/>
        </w:rPr>
        <w:t xml:space="preserve">Nytt luftbehandlingsanlegg for utendørs montasje med kapasitet 20.000 m³/h </w:t>
      </w:r>
    </w:p>
    <w:p w:rsidR="00000000" w:rsidDel="00000000" w:rsidP="00000000" w:rsidRDefault="00000000" w:rsidRPr="00000000" w14:paraId="0000002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1d3c34"/>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22"/>
          <w:szCs w:val="22"/>
          <w:u w:val="none"/>
          <w:shd w:fill="auto" w:val="clear"/>
          <w:vertAlign w:val="baseline"/>
          <w:rtl w:val="0"/>
        </w:rPr>
        <w:t xml:space="preserve">Nye innbygde ventilasjonskanaler fra aggregat til tilkoblingspunkt(er) på eksisterende kanalanlegg i ventilasjonsrommet</w:t>
      </w:r>
    </w:p>
    <w:p w:rsidR="00000000" w:rsidDel="00000000" w:rsidP="00000000" w:rsidRDefault="00000000" w:rsidRPr="00000000" w14:paraId="0000002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1d3c34"/>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22"/>
          <w:szCs w:val="22"/>
          <w:u w:val="none"/>
          <w:shd w:fill="auto" w:val="clear"/>
          <w:vertAlign w:val="baseline"/>
          <w:rtl w:val="0"/>
        </w:rPr>
        <w:t xml:space="preserve">Nye innbygde ventilasjonskanaler med inntaks/avkastrister på «kald side» av ventilasjonsaggregatet.   </w:t>
      </w:r>
    </w:p>
    <w:p w:rsidR="00000000" w:rsidDel="00000000" w:rsidP="00000000" w:rsidRDefault="00000000" w:rsidRPr="00000000" w14:paraId="0000002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1d3c34"/>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22"/>
          <w:szCs w:val="22"/>
          <w:u w:val="none"/>
          <w:shd w:fill="auto" w:val="clear"/>
          <w:vertAlign w:val="baseline"/>
          <w:rtl w:val="0"/>
        </w:rPr>
        <w:t xml:space="preserve">Ny R290 luft-til-væske-kjølemaskin plassert på tak  </w:t>
      </w:r>
    </w:p>
    <w:p w:rsidR="00000000" w:rsidDel="00000000" w:rsidP="00000000" w:rsidRDefault="00000000" w:rsidRPr="00000000" w14:paraId="0000002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1d3c34"/>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22"/>
          <w:szCs w:val="22"/>
          <w:u w:val="none"/>
          <w:shd w:fill="auto" w:val="clear"/>
          <w:vertAlign w:val="baseline"/>
          <w:rtl w:val="0"/>
        </w:rPr>
        <w:t xml:space="preserve">Ny automatikk</w:t>
      </w:r>
    </w:p>
    <w:p w:rsidR="00000000" w:rsidDel="00000000" w:rsidP="00000000" w:rsidRDefault="00000000" w:rsidRPr="00000000" w14:paraId="0000003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20" w:before="0" w:line="306.99999999999994" w:lineRule="auto"/>
        <w:ind w:left="720" w:right="0" w:hanging="360"/>
        <w:jc w:val="left"/>
        <w:rPr>
          <w:rFonts w:ascii="Avenir" w:cs="Avenir" w:eastAsia="Avenir" w:hAnsi="Avenir"/>
          <w:b w:val="0"/>
          <w:bCs w:val="0"/>
          <w:i w:val="0"/>
          <w:iCs w:val="0"/>
          <w:smallCaps w:val="0"/>
          <w:strike w:val="0"/>
          <w:color w:val="1d3c34"/>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22"/>
          <w:szCs w:val="22"/>
          <w:u w:val="none"/>
          <w:shd w:fill="auto" w:val="clear"/>
          <w:vertAlign w:val="baseline"/>
          <w:rtl w:val="0"/>
        </w:rPr>
        <w:t xml:space="preserve">Anleggene skal optimaliseres med hensyn til energiøkonomi, rasjonell drift og vedlikehold, renholdsvennlighet og fleksibilitet. Luftbehandlingsanlegg kjølemaskin og sirkulasjonspumper skal leveres med integrert BACnet/IP</w:t>
      </w:r>
    </w:p>
    <w:p w:rsidR="00000000" w:rsidDel="00000000" w:rsidP="00000000" w:rsidRDefault="00000000" w:rsidRPr="00000000" w14:paraId="00000031">
      <w:pPr>
        <w:pStyle w:val="Heading1"/>
        <w:numPr>
          <w:ilvl w:val="0"/>
          <w:numId w:val="4"/>
        </w:numPr>
        <w:ind w:left="0" w:firstLine="0"/>
        <w:rPr/>
      </w:pPr>
      <w:r w:rsidDel="00000000" w:rsidR="00000000" w:rsidRPr="00000000">
        <w:rPr>
          <w:rFonts w:ascii="Avenir" w:cs="Avenir" w:eastAsia="Avenir" w:hAnsi="Avenir"/>
          <w:rtl w:val="0"/>
        </w:rPr>
        <w:t xml:space="preserve">Beskrivelse av tiltak</w:t>
      </w:r>
      <w:r w:rsidDel="00000000" w:rsidR="00000000" w:rsidRPr="00000000">
        <w:rPr>
          <w:rtl w:val="0"/>
        </w:rPr>
      </w:r>
    </w:p>
    <w:p w:rsidR="00000000" w:rsidDel="00000000" w:rsidP="00000000" w:rsidRDefault="00000000" w:rsidRPr="00000000" w14:paraId="00000032">
      <w:pPr>
        <w:rPr>
          <w:rFonts w:ascii="Avenir" w:cs="Avenir" w:eastAsia="Avenir" w:hAnsi="Avenir"/>
        </w:rPr>
      </w:pPr>
      <w:bookmarkStart w:colFirst="0" w:colLast="0" w:name="_heading=h.hatrldlqvtgm" w:id="3"/>
      <w:bookmarkEnd w:id="3"/>
      <w:r w:rsidDel="00000000" w:rsidR="00000000" w:rsidRPr="00000000">
        <w:rPr>
          <w:rFonts w:ascii="Avenir" w:cs="Avenir" w:eastAsia="Avenir" w:hAnsi="Avenir"/>
          <w:rtl w:val="0"/>
        </w:rPr>
        <w:t xml:space="preserve">I denne delen beskrives de foreslåtte tiltakene på et overordnet nivå. Beskrivelsen og oppdelingen av momenter og leveranser under er ment som en veiledende oversikt, og utgjør ikke en uttømmende liste. Den angir de viktigste arbeidsoperasjonene og komponentene som forventes levert for å oppnå et komplett og funksjonelt anlegg. Entreprenør må selv vurdere helheten opp mot gjeldende krav, samt tilpasse leveransen etter faktiske forhold på stedet.</w:t>
      </w:r>
    </w:p>
    <w:p w:rsidR="00000000" w:rsidDel="00000000" w:rsidP="00000000" w:rsidRDefault="00000000" w:rsidRPr="00000000" w14:paraId="00000033">
      <w:pPr>
        <w:pStyle w:val="Heading2"/>
        <w:numPr>
          <w:ilvl w:val="1"/>
          <w:numId w:val="4"/>
        </w:numPr>
        <w:ind w:left="0" w:firstLine="0"/>
        <w:rPr>
          <w:rFonts w:ascii="Avenir" w:cs="Avenir" w:eastAsia="Avenir" w:hAnsi="Avenir"/>
        </w:rPr>
      </w:pPr>
      <w:r w:rsidDel="00000000" w:rsidR="00000000" w:rsidRPr="00000000">
        <w:rPr>
          <w:rFonts w:ascii="Avenir" w:cs="Avenir" w:eastAsia="Avenir" w:hAnsi="Avenir"/>
          <w:rtl w:val="0"/>
        </w:rPr>
        <w:t xml:space="preserve">Rivearbeider</w:t>
      </w:r>
    </w:p>
    <w:p w:rsidR="00000000" w:rsidDel="00000000" w:rsidP="00000000" w:rsidRDefault="00000000" w:rsidRPr="00000000" w14:paraId="00000034">
      <w:pPr>
        <w:rPr>
          <w:rFonts w:ascii="Avenir" w:cs="Avenir" w:eastAsia="Avenir" w:hAnsi="Avenir"/>
        </w:rPr>
      </w:pPr>
      <w:r w:rsidDel="00000000" w:rsidR="00000000" w:rsidRPr="00000000">
        <w:rPr>
          <w:rFonts w:ascii="Avenir" w:cs="Avenir" w:eastAsia="Avenir" w:hAnsi="Avenir"/>
          <w:rtl w:val="0"/>
        </w:rPr>
        <w:t xml:space="preserve">Oppdragsgiver vil i forkant av, og delvis parallelt med, de beskrevne VVS-arbeidene etablere nytt tak på bygget. I anbudsbeskrivelsen er det vist en fremdriftsplan som inkluderer rivearbeider.</w:t>
      </w:r>
    </w:p>
    <w:p w:rsidR="00000000" w:rsidDel="00000000" w:rsidP="00000000" w:rsidRDefault="00000000" w:rsidRPr="00000000" w14:paraId="00000035">
      <w:pPr>
        <w:rPr>
          <w:rFonts w:ascii="Avenir" w:cs="Avenir" w:eastAsia="Avenir" w:hAnsi="Avenir"/>
        </w:rPr>
      </w:pPr>
      <w:r w:rsidDel="00000000" w:rsidR="00000000" w:rsidRPr="00000000">
        <w:rPr>
          <w:rFonts w:ascii="Avenir" w:cs="Avenir" w:eastAsia="Avenir" w:hAnsi="Avenir"/>
          <w:rtl w:val="0"/>
        </w:rPr>
        <w:t xml:space="preserve">Entreprenør må påregne at rivearbeidene gjennomføres i flere faser, da det er avgjørende for oppdragsgiver at nedetiden på ventilasjonsaggregatet holdes så kort som mulig.</w:t>
      </w:r>
    </w:p>
    <w:p w:rsidR="00000000" w:rsidDel="00000000" w:rsidP="00000000" w:rsidRDefault="00000000" w:rsidRPr="00000000" w14:paraId="00000036">
      <w:pPr>
        <w:rPr>
          <w:rFonts w:ascii="Avenir" w:cs="Avenir" w:eastAsia="Avenir" w:hAnsi="Avenir"/>
        </w:rPr>
      </w:pPr>
      <w:r w:rsidDel="00000000" w:rsidR="00000000" w:rsidRPr="00000000">
        <w:rPr>
          <w:rFonts w:ascii="Avenir" w:cs="Avenir" w:eastAsia="Avenir" w:hAnsi="Avenir"/>
          <w:rtl w:val="0"/>
        </w:rPr>
        <w:t xml:space="preserve">Taket skal forsterkes på de områdene hvor nytt luftbehandlingsanlegg og kjølemaskin skal plasseres. Disse arbeidene inngår ikke i denne entreprisen. Entreprenør må imidlertid avsette nødvendig tid i forbindelse med disse arbeidene for koordinering og faglig sparring med RIB og takentreprenør, herunder avklaringer knyttet til omfang, laster/vekter og optimal plassering av teknisk utstyr. Rivearbeidene/materialene i ventilasjonsrommet skal håndteres i rommet og fjernes/deponeres fra bygget via eksisterende utsparinger til taket.</w:t>
      </w:r>
    </w:p>
    <w:p w:rsidR="00000000" w:rsidDel="00000000" w:rsidP="00000000" w:rsidRDefault="00000000" w:rsidRPr="00000000" w14:paraId="00000037">
      <w:pPr>
        <w:rPr>
          <w:rFonts w:ascii="Avenir" w:cs="Avenir" w:eastAsia="Avenir" w:hAnsi="Avenir"/>
        </w:rPr>
      </w:pPr>
      <w:r w:rsidDel="00000000" w:rsidR="00000000" w:rsidRPr="00000000">
        <w:rPr>
          <w:rFonts w:ascii="Avenir" w:cs="Avenir" w:eastAsia="Avenir" w:hAnsi="Avenir"/>
          <w:rtl w:val="0"/>
        </w:rPr>
        <w:t xml:space="preserve">Dagens sitasjon på taket:</w:t>
      </w:r>
    </w:p>
    <w:p w:rsidR="00000000" w:rsidDel="00000000" w:rsidP="00000000" w:rsidRDefault="00000000" w:rsidRPr="00000000" w14:paraId="00000038">
      <w:pPr>
        <w:rPr>
          <w:rFonts w:ascii="Avenir" w:cs="Avenir" w:eastAsia="Avenir" w:hAnsi="Avenir"/>
        </w:rPr>
      </w:pPr>
      <w:r w:rsidDel="00000000" w:rsidR="00000000" w:rsidRPr="00000000">
        <w:rPr>
          <w:rFonts w:ascii="Avenir" w:cs="Avenir" w:eastAsia="Avenir" w:hAnsi="Avenir"/>
        </w:rPr>
        <w:drawing>
          <wp:inline distB="0" distT="0" distL="0" distR="0">
            <wp:extent cx="4169617" cy="3972407"/>
            <wp:effectExtent b="0" l="0" r="0" t="0"/>
            <wp:docPr descr="Et bilde som inneholder utendørs, sky, himmel&#10;&#10;KI-generert innhold kan være feil." id="1858260241" name="image5.png"/>
            <a:graphic>
              <a:graphicData uri="http://schemas.openxmlformats.org/drawingml/2006/picture">
                <pic:pic>
                  <pic:nvPicPr>
                    <pic:cNvPr descr="Et bilde som inneholder utendørs, sky, himmel&#10;&#10;KI-generert innhold kan være feil." id="0" name="image5.png"/>
                    <pic:cNvPicPr preferRelativeResize="0"/>
                  </pic:nvPicPr>
                  <pic:blipFill>
                    <a:blip r:embed="rId7"/>
                    <a:srcRect b="0" l="0" r="0" t="0"/>
                    <a:stretch>
                      <a:fillRect/>
                    </a:stretch>
                  </pic:blipFill>
                  <pic:spPr>
                    <a:xfrm>
                      <a:off x="0" y="0"/>
                      <a:ext cx="4169617" cy="3972407"/>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pStyle w:val="Heading2"/>
        <w:numPr>
          <w:ilvl w:val="1"/>
          <w:numId w:val="4"/>
        </w:numPr>
        <w:ind w:left="0" w:firstLine="0"/>
        <w:rPr>
          <w:rFonts w:ascii="Avenir" w:cs="Avenir" w:eastAsia="Avenir" w:hAnsi="Avenir"/>
        </w:rPr>
      </w:pPr>
      <w:r w:rsidDel="00000000" w:rsidR="00000000" w:rsidRPr="00000000">
        <w:rPr>
          <w:rFonts w:ascii="Avenir" w:cs="Avenir" w:eastAsia="Avenir" w:hAnsi="Avenir"/>
          <w:rtl w:val="0"/>
        </w:rPr>
        <w:t xml:space="preserve">Nytt ventilasjonsaggregat</w:t>
      </w:r>
    </w:p>
    <w:p w:rsidR="00000000" w:rsidDel="00000000" w:rsidP="00000000" w:rsidRDefault="00000000" w:rsidRPr="00000000" w14:paraId="0000003A">
      <w:pPr>
        <w:rPr>
          <w:rFonts w:ascii="Avenir" w:cs="Avenir" w:eastAsia="Avenir" w:hAnsi="Avenir"/>
        </w:rPr>
      </w:pPr>
      <w:r w:rsidDel="00000000" w:rsidR="00000000" w:rsidRPr="00000000">
        <w:rPr>
          <w:rFonts w:ascii="Avenir" w:cs="Avenir" w:eastAsia="Avenir" w:hAnsi="Avenir"/>
          <w:rtl w:val="0"/>
        </w:rPr>
        <w:t xml:space="preserve">Hovedformålet med tiltaket er å få byggets frisklufts- og avtrekksbehov over på en energieffektiv, robust og fremtidsrettet løsning. Ventilasjonsaggregatet skal leveres med kombinert varme- og kjølebatteri tilpasset kjøleløsningen. Se innlimet skjema med hovedkomponenter på kjølekapittelet.</w:t>
      </w:r>
    </w:p>
    <w:p w:rsidR="00000000" w:rsidDel="00000000" w:rsidP="00000000" w:rsidRDefault="00000000" w:rsidRPr="00000000" w14:paraId="0000003B">
      <w:pPr>
        <w:rPr>
          <w:rFonts w:ascii="Avenir" w:cs="Avenir" w:eastAsia="Avenir" w:hAnsi="Avenir"/>
          <w:color w:val="000000"/>
        </w:rPr>
      </w:pPr>
      <w:r w:rsidDel="00000000" w:rsidR="00000000" w:rsidRPr="00000000">
        <w:rPr>
          <w:rFonts w:ascii="Avenir" w:cs="Avenir" w:eastAsia="Avenir" w:hAnsi="Avenir"/>
          <w:rtl w:val="0"/>
        </w:rPr>
        <w:t xml:space="preserve">Nytt ventilasjonsaggregat som Swegon Gold F RX - 070</w:t>
      </w:r>
      <w:r w:rsidDel="00000000" w:rsidR="00000000" w:rsidRPr="00000000">
        <w:rPr>
          <w:rtl w:val="0"/>
        </w:rPr>
      </w:r>
    </w:p>
    <w:p w:rsidR="00000000" w:rsidDel="00000000" w:rsidP="00000000" w:rsidRDefault="00000000" w:rsidRPr="00000000" w14:paraId="0000003C">
      <w:pPr>
        <w:rPr>
          <w:rFonts w:ascii="Avenir" w:cs="Avenir" w:eastAsia="Avenir" w:hAnsi="Avenir"/>
          <w:color w:val="000000"/>
        </w:rPr>
      </w:pPr>
      <w:r w:rsidDel="00000000" w:rsidR="00000000" w:rsidRPr="00000000">
        <w:rPr>
          <w:rFonts w:ascii="Avenir" w:cs="Avenir" w:eastAsia="Avenir" w:hAnsi="Avenir"/>
          <w:color w:val="000000"/>
          <w:rtl w:val="0"/>
        </w:rPr>
        <w:t xml:space="preserve">Hovedpunkter tilknyttet leveranse:</w:t>
      </w:r>
    </w:p>
    <w:p w:rsidR="00000000" w:rsidDel="00000000" w:rsidP="00000000" w:rsidRDefault="00000000" w:rsidRPr="00000000" w14:paraId="0000003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000000"/>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000000"/>
          <w:sz w:val="22"/>
          <w:szCs w:val="22"/>
          <w:u w:val="none"/>
          <w:shd w:fill="auto" w:val="clear"/>
          <w:vertAlign w:val="baseline"/>
          <w:rtl w:val="0"/>
        </w:rPr>
        <w:t xml:space="preserve">Luftmengde &gt;20.000 m³/h</w:t>
      </w:r>
    </w:p>
    <w:p w:rsidR="00000000" w:rsidDel="00000000" w:rsidP="00000000" w:rsidRDefault="00000000" w:rsidRPr="00000000" w14:paraId="0000003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000000"/>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000000"/>
          <w:sz w:val="22"/>
          <w:szCs w:val="22"/>
          <w:u w:val="none"/>
          <w:shd w:fill="auto" w:val="clear"/>
          <w:vertAlign w:val="baseline"/>
          <w:rtl w:val="0"/>
        </w:rPr>
        <w:t xml:space="preserve">Eksternt trykkfall tilluft og avtrekk&gt;200 Pa</w:t>
      </w:r>
    </w:p>
    <w:p w:rsidR="00000000" w:rsidDel="00000000" w:rsidP="00000000" w:rsidRDefault="00000000" w:rsidRPr="00000000" w14:paraId="0000003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000000"/>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000000"/>
          <w:sz w:val="22"/>
          <w:szCs w:val="22"/>
          <w:u w:val="none"/>
          <w:shd w:fill="auto" w:val="clear"/>
          <w:vertAlign w:val="baseline"/>
          <w:rtl w:val="0"/>
        </w:rPr>
        <w:t xml:space="preserve">SFPv &lt; 1,6 kW/(m³/s) </w:t>
      </w:r>
    </w:p>
    <w:p w:rsidR="00000000" w:rsidDel="00000000" w:rsidP="00000000" w:rsidRDefault="00000000" w:rsidRPr="00000000" w14:paraId="0000004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000000"/>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000000"/>
          <w:sz w:val="22"/>
          <w:szCs w:val="22"/>
          <w:u w:val="none"/>
          <w:shd w:fill="auto" w:val="clear"/>
          <w:vertAlign w:val="baseline"/>
          <w:rtl w:val="0"/>
        </w:rPr>
        <w:t xml:space="preserve">Utetemp vinter – 20°C / Sommer 26°C</w:t>
      </w:r>
    </w:p>
    <w:p w:rsidR="00000000" w:rsidDel="00000000" w:rsidP="00000000" w:rsidRDefault="00000000" w:rsidRPr="00000000" w14:paraId="0000004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000000"/>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000000"/>
          <w:sz w:val="22"/>
          <w:szCs w:val="22"/>
          <w:u w:val="none"/>
          <w:shd w:fill="auto" w:val="clear"/>
          <w:vertAlign w:val="baseline"/>
          <w:rtl w:val="0"/>
        </w:rPr>
        <w:t xml:space="preserve">Temperaturvirkningsgrad gjenvinner &gt; 80 %</w:t>
      </w:r>
    </w:p>
    <w:p w:rsidR="00000000" w:rsidDel="00000000" w:rsidP="00000000" w:rsidRDefault="00000000" w:rsidRPr="00000000" w14:paraId="0000004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20" w:before="0" w:line="306.99999999999994" w:lineRule="auto"/>
        <w:ind w:left="720" w:right="0" w:hanging="360"/>
        <w:jc w:val="left"/>
        <w:rPr>
          <w:rFonts w:ascii="Avenir" w:cs="Avenir" w:eastAsia="Avenir" w:hAnsi="Avenir"/>
          <w:b w:val="0"/>
          <w:bCs w:val="0"/>
          <w:i w:val="0"/>
          <w:iCs w:val="0"/>
          <w:smallCaps w:val="0"/>
          <w:strike w:val="0"/>
          <w:color w:val="000000"/>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000000"/>
          <w:sz w:val="22"/>
          <w:szCs w:val="22"/>
          <w:u w:val="none"/>
          <w:shd w:fill="auto" w:val="clear"/>
          <w:vertAlign w:val="baseline"/>
          <w:rtl w:val="0"/>
        </w:rPr>
        <w:t xml:space="preserve">Kombibatteri ca 70 kW med 30% propylenglykol.</w:t>
      </w:r>
    </w:p>
    <w:p w:rsidR="00000000" w:rsidDel="00000000" w:rsidP="00000000" w:rsidRDefault="00000000" w:rsidRPr="00000000" w14:paraId="00000043">
      <w:pPr>
        <w:rPr>
          <w:rFonts w:ascii="Avenir" w:cs="Avenir" w:eastAsia="Avenir" w:hAnsi="Avenir"/>
          <w:color w:val="000000"/>
        </w:rPr>
      </w:pPr>
      <w:r w:rsidDel="00000000" w:rsidR="00000000" w:rsidRPr="00000000">
        <w:rPr>
          <w:rtl w:val="0"/>
        </w:rPr>
      </w:r>
    </w:p>
    <w:p w:rsidR="00000000" w:rsidDel="00000000" w:rsidP="00000000" w:rsidRDefault="00000000" w:rsidRPr="00000000" w14:paraId="00000044">
      <w:pPr>
        <w:rPr>
          <w:rFonts w:ascii="Avenir" w:cs="Avenir" w:eastAsia="Avenir" w:hAnsi="Avenir"/>
          <w:color w:val="000000"/>
        </w:rPr>
      </w:pPr>
      <w:r w:rsidDel="00000000" w:rsidR="00000000" w:rsidRPr="00000000">
        <w:rPr>
          <w:rFonts w:ascii="Avenir" w:cs="Avenir" w:eastAsia="Avenir" w:hAnsi="Avenir"/>
          <w:color w:val="000000"/>
          <w:rtl w:val="0"/>
        </w:rPr>
        <w:t xml:space="preserve">Skisse viser planlagt plassering av stålfundamenter/takforsterkninger for ventilasjonsaggregat og kjølemaskin:</w:t>
      </w:r>
    </w:p>
    <w:p w:rsidR="00000000" w:rsidDel="00000000" w:rsidP="00000000" w:rsidRDefault="00000000" w:rsidRPr="00000000" w14:paraId="00000045">
      <w:pPr>
        <w:rPr/>
      </w:pPr>
      <w:r w:rsidDel="00000000" w:rsidR="00000000" w:rsidRPr="00000000">
        <w:rPr/>
        <w:drawing>
          <wp:inline distB="0" distT="0" distL="0" distR="0">
            <wp:extent cx="2838696" cy="2331922"/>
            <wp:effectExtent b="0" l="0" r="0" t="0"/>
            <wp:docPr descr="Et bilde som inneholder tekst, diagram, plan, Parallell&#10;&#10;KI-generert innhold kan være feil." id="1858260243" name="image4.png"/>
            <a:graphic>
              <a:graphicData uri="http://schemas.openxmlformats.org/drawingml/2006/picture">
                <pic:pic>
                  <pic:nvPicPr>
                    <pic:cNvPr descr="Et bilde som inneholder tekst, diagram, plan, Parallell&#10;&#10;KI-generert innhold kan være feil." id="0" name="image4.png"/>
                    <pic:cNvPicPr preferRelativeResize="0"/>
                  </pic:nvPicPr>
                  <pic:blipFill>
                    <a:blip r:embed="rId8"/>
                    <a:srcRect b="0" l="0" r="0" t="0"/>
                    <a:stretch>
                      <a:fillRect/>
                    </a:stretch>
                  </pic:blipFill>
                  <pic:spPr>
                    <a:xfrm>
                      <a:off x="0" y="0"/>
                      <a:ext cx="2838696" cy="2331922"/>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pStyle w:val="Heading2"/>
        <w:numPr>
          <w:ilvl w:val="1"/>
          <w:numId w:val="4"/>
        </w:numPr>
        <w:ind w:left="0" w:firstLine="0"/>
        <w:rPr>
          <w:rFonts w:ascii="Avenir" w:cs="Avenir" w:eastAsia="Avenir" w:hAnsi="Avenir"/>
        </w:rPr>
      </w:pPr>
      <w:r w:rsidDel="00000000" w:rsidR="00000000" w:rsidRPr="00000000">
        <w:rPr>
          <w:rFonts w:ascii="Avenir" w:cs="Avenir" w:eastAsia="Avenir" w:hAnsi="Avenir"/>
          <w:rtl w:val="0"/>
        </w:rPr>
        <w:t xml:space="preserve">Nytt kanalanlegg</w:t>
      </w:r>
    </w:p>
    <w:p w:rsidR="00000000" w:rsidDel="00000000" w:rsidP="00000000" w:rsidRDefault="00000000" w:rsidRPr="00000000" w14:paraId="00000047">
      <w:pPr>
        <w:rPr>
          <w:rFonts w:ascii="Avenir" w:cs="Avenir" w:eastAsia="Avenir" w:hAnsi="Avenir"/>
        </w:rPr>
      </w:pPr>
      <w:bookmarkStart w:colFirst="0" w:colLast="0" w:name="_heading=h.spncjegprp05" w:id="4"/>
      <w:bookmarkEnd w:id="4"/>
      <w:r w:rsidDel="00000000" w:rsidR="00000000" w:rsidRPr="00000000">
        <w:rPr>
          <w:rFonts w:ascii="Avenir" w:cs="Avenir" w:eastAsia="Avenir" w:hAnsi="Avenir"/>
          <w:rtl w:val="0"/>
        </w:rPr>
        <w:t xml:space="preserve">Det skal monteres nye isolerte innbygde ventilasjonskanaler fra aggregat til tilkoblings punk(er) på eksisterende kanalanlegg i ventilasjonsrommet. Kanaler på «kald side» for inntaks/avkastrister skal også innbygges. Uttrykk på innbyggingene skal være som en "naturlig del av taket". Dvs kles med takbelegg.</w:t>
      </w:r>
    </w:p>
    <w:p w:rsidR="00000000" w:rsidDel="00000000" w:rsidP="00000000" w:rsidRDefault="00000000" w:rsidRPr="00000000" w14:paraId="00000048">
      <w:pPr>
        <w:rPr>
          <w:rFonts w:ascii="Avenir" w:cs="Avenir" w:eastAsia="Avenir" w:hAnsi="Avenir"/>
          <w:b w:val="1"/>
          <w:bCs w:val="1"/>
        </w:rPr>
      </w:pPr>
      <w:r w:rsidDel="00000000" w:rsidR="00000000" w:rsidRPr="00000000">
        <w:rPr>
          <w:rFonts w:ascii="Avenir" w:cs="Avenir" w:eastAsia="Avenir" w:hAnsi="Avenir"/>
          <w:b w:val="1"/>
          <w:bCs w:val="1"/>
          <w:rtl w:val="0"/>
        </w:rPr>
        <w:t xml:space="preserve">Opsjon 1:</w:t>
      </w:r>
    </w:p>
    <w:p w:rsidR="00000000" w:rsidDel="00000000" w:rsidP="00000000" w:rsidRDefault="00000000" w:rsidRPr="00000000" w14:paraId="00000049">
      <w:pPr>
        <w:rPr>
          <w:rFonts w:ascii="Avenir" w:cs="Avenir" w:eastAsia="Avenir" w:hAnsi="Avenir"/>
        </w:rPr>
      </w:pPr>
      <w:r w:rsidDel="00000000" w:rsidR="00000000" w:rsidRPr="00000000">
        <w:rPr>
          <w:rFonts w:ascii="Avenir" w:cs="Avenir" w:eastAsia="Avenir" w:hAnsi="Avenir"/>
          <w:rtl w:val="0"/>
        </w:rPr>
        <w:t xml:space="preserve">Det skal i tilbudsskjema tilbys opsjonspris på montasje og leveranse av 18 stk VAV spjeld og 9 stk Co/temp. følere. Utstyr er planlagt for behovsstyring av ca 3 stk. store møterom i hver etasje.</w:t>
      </w:r>
    </w:p>
    <w:p w:rsidR="00000000" w:rsidDel="00000000" w:rsidP="00000000" w:rsidRDefault="00000000" w:rsidRPr="00000000" w14:paraId="0000004A">
      <w:pPr>
        <w:pStyle w:val="Heading2"/>
        <w:numPr>
          <w:ilvl w:val="1"/>
          <w:numId w:val="4"/>
        </w:numPr>
        <w:ind w:left="0" w:firstLine="0"/>
        <w:rPr>
          <w:rFonts w:ascii="Avenir" w:cs="Avenir" w:eastAsia="Avenir" w:hAnsi="Avenir"/>
        </w:rPr>
      </w:pPr>
      <w:r w:rsidDel="00000000" w:rsidR="00000000" w:rsidRPr="00000000">
        <w:rPr>
          <w:rFonts w:ascii="Avenir" w:cs="Avenir" w:eastAsia="Avenir" w:hAnsi="Avenir"/>
          <w:rtl w:val="0"/>
        </w:rPr>
        <w:t xml:space="preserve">Kjølemaskin</w:t>
      </w:r>
    </w:p>
    <w:p w:rsidR="00000000" w:rsidDel="00000000" w:rsidP="00000000" w:rsidRDefault="00000000" w:rsidRPr="00000000" w14:paraId="0000004B">
      <w:pPr>
        <w:spacing w:line="259" w:lineRule="auto"/>
        <w:rPr>
          <w:rFonts w:ascii="Avenir" w:cs="Avenir" w:eastAsia="Avenir" w:hAnsi="Avenir"/>
        </w:rPr>
      </w:pPr>
      <w:r w:rsidDel="00000000" w:rsidR="00000000" w:rsidRPr="00000000">
        <w:rPr>
          <w:rFonts w:ascii="Avenir" w:cs="Avenir" w:eastAsia="Avenir" w:hAnsi="Avenir"/>
          <w:rtl w:val="0"/>
        </w:rPr>
        <w:t xml:space="preserve">Det skal leveres og monteres en ny R290 luft-til-væske-kjølemaskin som Swegon Titan SKY Hi HP R0 SLN 8.1 / EC plassert på tak. Maskinen skal kunne gi en kjølekapasitet &gt;80 kW ,være reversibel og kunne levere &gt;35 kW varme ved følgende forutsetninger.</w:t>
      </w:r>
    </w:p>
    <w:p w:rsidR="00000000" w:rsidDel="00000000" w:rsidP="00000000" w:rsidRDefault="00000000" w:rsidRPr="00000000" w14:paraId="0000004C">
      <w:pPr>
        <w:spacing w:line="259" w:lineRule="auto"/>
        <w:rPr>
          <w:rFonts w:ascii="Avenir" w:cs="Avenir" w:eastAsia="Avenir" w:hAnsi="Avenir"/>
        </w:rPr>
      </w:pPr>
      <w:r w:rsidDel="00000000" w:rsidR="00000000" w:rsidRPr="00000000">
        <w:rPr>
          <w:rtl w:val="0"/>
        </w:rPr>
      </w:r>
    </w:p>
    <w:p w:rsidR="00000000" w:rsidDel="00000000" w:rsidP="00000000" w:rsidRDefault="00000000" w:rsidRPr="00000000" w14:paraId="0000004D">
      <w:pPr>
        <w:spacing w:line="259" w:lineRule="auto"/>
        <w:rPr>
          <w:rFonts w:ascii="Avenir" w:cs="Avenir" w:eastAsia="Avenir" w:hAnsi="Avenir"/>
        </w:rPr>
      </w:pPr>
      <w:r w:rsidDel="00000000" w:rsidR="00000000" w:rsidRPr="00000000">
        <w:rPr>
          <w:rFonts w:ascii="Avenir" w:cs="Avenir" w:eastAsia="Avenir" w:hAnsi="Avenir"/>
          <w:rtl w:val="0"/>
        </w:rPr>
        <w:t xml:space="preserve">Forutsetninger:</w:t>
      </w:r>
    </w:p>
    <w:p w:rsidR="00000000" w:rsidDel="00000000" w:rsidP="00000000" w:rsidRDefault="00000000" w:rsidRPr="00000000" w14:paraId="0000004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000000"/>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000000"/>
          <w:sz w:val="22"/>
          <w:szCs w:val="22"/>
          <w:u w:val="none"/>
          <w:shd w:fill="auto" w:val="clear"/>
          <w:vertAlign w:val="baseline"/>
          <w:rtl w:val="0"/>
        </w:rPr>
        <w:t xml:space="preserve">Utetemp vinter – 20°C / Sommer 26°C</w:t>
      </w:r>
    </w:p>
    <w:p w:rsidR="00000000" w:rsidDel="00000000" w:rsidP="00000000" w:rsidRDefault="00000000" w:rsidRPr="00000000" w14:paraId="0000004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000000"/>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000000"/>
          <w:sz w:val="22"/>
          <w:szCs w:val="22"/>
          <w:u w:val="none"/>
          <w:shd w:fill="auto" w:val="clear"/>
          <w:vertAlign w:val="baseline"/>
          <w:rtl w:val="0"/>
        </w:rPr>
        <w:t xml:space="preserve">Kjølemedie R-290 (propan)</w:t>
      </w:r>
    </w:p>
    <w:p w:rsidR="00000000" w:rsidDel="00000000" w:rsidP="00000000" w:rsidRDefault="00000000" w:rsidRPr="00000000" w14:paraId="0000005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06.99999999999994" w:lineRule="auto"/>
        <w:ind w:left="720" w:right="0" w:hanging="360"/>
        <w:jc w:val="left"/>
        <w:rPr>
          <w:rFonts w:ascii="Avenir" w:cs="Avenir" w:eastAsia="Avenir" w:hAnsi="Avenir"/>
          <w:b w:val="0"/>
          <w:bCs w:val="0"/>
          <w:i w:val="0"/>
          <w:iCs w:val="0"/>
          <w:smallCaps w:val="0"/>
          <w:strike w:val="0"/>
          <w:color w:val="000000"/>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000000"/>
          <w:sz w:val="22"/>
          <w:szCs w:val="22"/>
          <w:u w:val="none"/>
          <w:shd w:fill="auto" w:val="clear"/>
          <w:vertAlign w:val="baseline"/>
          <w:rtl w:val="0"/>
        </w:rPr>
        <w:t xml:space="preserve">Væsketempertur sommer 10/15</w:t>
      </w:r>
    </w:p>
    <w:p w:rsidR="00000000" w:rsidDel="00000000" w:rsidP="00000000" w:rsidRDefault="00000000" w:rsidRPr="00000000" w14:paraId="0000005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20" w:before="0" w:line="306.99999999999994" w:lineRule="auto"/>
        <w:ind w:left="720" w:right="0" w:hanging="360"/>
        <w:jc w:val="left"/>
        <w:rPr>
          <w:rFonts w:ascii="Avenir" w:cs="Avenir" w:eastAsia="Avenir" w:hAnsi="Avenir"/>
          <w:b w:val="0"/>
          <w:bCs w:val="0"/>
          <w:i w:val="0"/>
          <w:iCs w:val="0"/>
          <w:smallCaps w:val="0"/>
          <w:strike w:val="0"/>
          <w:color w:val="000000"/>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000000"/>
          <w:sz w:val="22"/>
          <w:szCs w:val="22"/>
          <w:u w:val="none"/>
          <w:shd w:fill="auto" w:val="clear"/>
          <w:vertAlign w:val="baseline"/>
          <w:rtl w:val="0"/>
        </w:rPr>
        <w:t xml:space="preserve">Væsketempertur vinter 50/45</w:t>
      </w:r>
    </w:p>
    <w:p w:rsidR="00000000" w:rsidDel="00000000" w:rsidP="00000000" w:rsidRDefault="00000000" w:rsidRPr="00000000" w14:paraId="00000052">
      <w:pPr>
        <w:pStyle w:val="Heading2"/>
        <w:numPr>
          <w:ilvl w:val="1"/>
          <w:numId w:val="4"/>
        </w:numPr>
        <w:ind w:left="0" w:firstLine="0"/>
        <w:rPr>
          <w:rFonts w:ascii="Avenir" w:cs="Avenir" w:eastAsia="Avenir" w:hAnsi="Avenir"/>
        </w:rPr>
      </w:pPr>
      <w:r w:rsidDel="00000000" w:rsidR="00000000" w:rsidRPr="00000000">
        <w:rPr>
          <w:rFonts w:ascii="Avenir" w:cs="Avenir" w:eastAsia="Avenir" w:hAnsi="Avenir"/>
          <w:rtl w:val="0"/>
        </w:rPr>
        <w:t xml:space="preserve">Kjøle-/ varmeanlegg</w:t>
      </w:r>
    </w:p>
    <w:p w:rsidR="00000000" w:rsidDel="00000000" w:rsidP="00000000" w:rsidRDefault="00000000" w:rsidRPr="00000000" w14:paraId="00000053">
      <w:pPr>
        <w:rPr/>
      </w:pPr>
      <w:r w:rsidDel="00000000" w:rsidR="00000000" w:rsidRPr="00000000">
        <w:rPr>
          <w:rtl w:val="0"/>
        </w:rPr>
        <w:t xml:space="preserve">Alle hovedkomponenter som sirkulasjonspumper, elkjel (ca 40kw), 1000 liter isvannstank, vakuumeringsanlegg, delstrømsfiltrering, ekspansjonstank, påfylling etc. skal plasserer i ventilasjonsrommet. Utvendige rørføringer skal minimeres. Det skal klargjøres for isvannkurs. </w:t>
      </w:r>
    </w:p>
    <w:p w:rsidR="00000000" w:rsidDel="00000000" w:rsidP="00000000" w:rsidRDefault="00000000" w:rsidRPr="00000000" w14:paraId="00000054">
      <w:pPr>
        <w:rPr/>
      </w:pPr>
      <w:r w:rsidDel="00000000" w:rsidR="00000000" w:rsidRPr="00000000">
        <w:rPr>
          <w:rtl w:val="0"/>
        </w:rPr>
        <w:t xml:space="preserve">Bilde med hovedkomponenter i det nye anlegget: </w:t>
      </w:r>
    </w:p>
    <w:p w:rsidR="00000000" w:rsidDel="00000000" w:rsidP="00000000" w:rsidRDefault="00000000" w:rsidRPr="00000000" w14:paraId="00000055">
      <w:pPr>
        <w:rPr/>
      </w:pPr>
      <w:r w:rsidDel="00000000" w:rsidR="00000000" w:rsidRPr="00000000">
        <w:rPr/>
        <w:drawing>
          <wp:inline distB="0" distT="0" distL="0" distR="0">
            <wp:extent cx="6446886" cy="3811979"/>
            <wp:effectExtent b="0" l="0" r="0" t="0"/>
            <wp:docPr descr="Et bilde som inneholder diagram, tekst, plan, Teknisk tegning&#10;&#10;KI-generert innhold kan være feil." id="1858260242" name="image2.png"/>
            <a:graphic>
              <a:graphicData uri="http://schemas.openxmlformats.org/drawingml/2006/picture">
                <pic:pic>
                  <pic:nvPicPr>
                    <pic:cNvPr descr="Et bilde som inneholder diagram, tekst, plan, Teknisk tegning&#10;&#10;KI-generert innhold kan være feil." id="0" name="image2.png"/>
                    <pic:cNvPicPr preferRelativeResize="0"/>
                  </pic:nvPicPr>
                  <pic:blipFill>
                    <a:blip r:embed="rId9"/>
                    <a:srcRect b="0" l="0" r="0" t="0"/>
                    <a:stretch>
                      <a:fillRect/>
                    </a:stretch>
                  </pic:blipFill>
                  <pic:spPr>
                    <a:xfrm>
                      <a:off x="0" y="0"/>
                      <a:ext cx="6446886" cy="3811979"/>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pStyle w:val="Heading2"/>
        <w:numPr>
          <w:ilvl w:val="1"/>
          <w:numId w:val="4"/>
        </w:numPr>
        <w:ind w:left="0" w:firstLine="0"/>
        <w:rPr>
          <w:rFonts w:ascii="Avenir" w:cs="Avenir" w:eastAsia="Avenir" w:hAnsi="Avenir"/>
        </w:rPr>
      </w:pPr>
      <w:r w:rsidDel="00000000" w:rsidR="00000000" w:rsidRPr="00000000">
        <w:rPr>
          <w:rFonts w:ascii="Avenir" w:cs="Avenir" w:eastAsia="Avenir" w:hAnsi="Avenir"/>
          <w:rtl w:val="0"/>
        </w:rPr>
        <w:t xml:space="preserve">Elektro- og automatikkanlegg</w:t>
      </w:r>
    </w:p>
    <w:p w:rsidR="00000000" w:rsidDel="00000000" w:rsidP="00000000" w:rsidRDefault="00000000" w:rsidRPr="00000000" w14:paraId="00000057">
      <w:pPr>
        <w:rPr/>
      </w:pPr>
      <w:r w:rsidDel="00000000" w:rsidR="00000000" w:rsidRPr="00000000">
        <w:rPr>
          <w:rtl w:val="0"/>
        </w:rPr>
        <w:t xml:space="preserve">Eksisterende elektro- og automatikkanlegg rives og nytt anlegg bygges mot ny kjølemaskin og ventilasjonsaggregat, inkludert tilhørende infrastruktur. Det skal leveres ny(e) tavle(r).</w:t>
      </w:r>
    </w:p>
    <w:p w:rsidR="00000000" w:rsidDel="00000000" w:rsidP="00000000" w:rsidRDefault="00000000" w:rsidRPr="00000000" w14:paraId="00000058">
      <w:pPr>
        <w:rPr>
          <w:rFonts w:ascii="Avenir" w:cs="Avenir" w:eastAsia="Avenir" w:hAnsi="Avenir"/>
          <w:b w:val="1"/>
          <w:bCs w:val="1"/>
        </w:rPr>
      </w:pPr>
      <w:r w:rsidDel="00000000" w:rsidR="00000000" w:rsidRPr="00000000">
        <w:rPr>
          <w:rtl w:val="0"/>
        </w:rPr>
      </w:r>
    </w:p>
    <w:p w:rsidR="00000000" w:rsidDel="00000000" w:rsidP="00000000" w:rsidRDefault="00000000" w:rsidRPr="00000000" w14:paraId="00000059">
      <w:pPr>
        <w:rPr>
          <w:rFonts w:ascii="Avenir" w:cs="Avenir" w:eastAsia="Avenir" w:hAnsi="Avenir"/>
          <w:b w:val="1"/>
          <w:bCs w:val="1"/>
        </w:rPr>
      </w:pPr>
      <w:r w:rsidDel="00000000" w:rsidR="00000000" w:rsidRPr="00000000">
        <w:rPr>
          <w:rFonts w:ascii="Avenir" w:cs="Avenir" w:eastAsia="Avenir" w:hAnsi="Avenir"/>
          <w:b w:val="1"/>
          <w:bCs w:val="1"/>
          <w:rtl w:val="0"/>
        </w:rPr>
        <w:t xml:space="preserve">Opsjon 2:</w:t>
      </w:r>
    </w:p>
    <w:p w:rsidR="00000000" w:rsidDel="00000000" w:rsidP="00000000" w:rsidRDefault="00000000" w:rsidRPr="00000000" w14:paraId="0000005A">
      <w:pPr>
        <w:rPr>
          <w:rFonts w:ascii="Avenir" w:cs="Avenir" w:eastAsia="Avenir" w:hAnsi="Avenir"/>
        </w:rPr>
      </w:pPr>
      <w:r w:rsidDel="00000000" w:rsidR="00000000" w:rsidRPr="00000000">
        <w:rPr>
          <w:rFonts w:ascii="Avenir" w:cs="Avenir" w:eastAsia="Avenir" w:hAnsi="Avenir"/>
          <w:rtl w:val="0"/>
        </w:rPr>
        <w:t xml:space="preserve">Det skal i tilbudsskjema tilbys opsjonspris for Web basert SD-anlegg, som Swema WISE tilknyttet nye automatikkanlegg. I opsjonsprisen skal det også være med oppkobling og regulering av de 18 stk VAV spjeldene omtalt i opsjon 1.</w:t>
      </w:r>
    </w:p>
    <w:p w:rsidR="00000000" w:rsidDel="00000000" w:rsidP="00000000" w:rsidRDefault="00000000" w:rsidRPr="00000000" w14:paraId="0000005B">
      <w:pPr>
        <w:rPr>
          <w:rFonts w:ascii="Avenir" w:cs="Avenir" w:eastAsia="Avenir" w:hAnsi="Avenir"/>
        </w:rPr>
      </w:pPr>
      <w:r w:rsidDel="00000000" w:rsidR="00000000" w:rsidRPr="00000000">
        <w:rPr>
          <w:rFonts w:ascii="Avenir" w:cs="Avenir" w:eastAsia="Avenir" w:hAnsi="Avenir"/>
          <w:rtl w:val="0"/>
        </w:rPr>
        <w:t xml:space="preserve">Planlagt styring av aggregatet ved innløst opsjon 1 er ned-/oppjustering (trinning) av viftehastighet ved signal fra VAV- spjeld.</w:t>
      </w:r>
    </w:p>
    <w:p w:rsidR="00000000" w:rsidDel="00000000" w:rsidP="00000000" w:rsidRDefault="00000000" w:rsidRPr="00000000" w14:paraId="0000005C">
      <w:pPr>
        <w:rPr>
          <w:rFonts w:ascii="Avenir" w:cs="Avenir" w:eastAsia="Avenir" w:hAnsi="Avenir"/>
        </w:rPr>
      </w:pPr>
      <w:r w:rsidDel="00000000" w:rsidR="00000000" w:rsidRPr="00000000">
        <w:rPr>
          <w:rtl w:val="0"/>
        </w:rPr>
      </w:r>
    </w:p>
    <w:p w:rsidR="00000000" w:rsidDel="00000000" w:rsidP="00000000" w:rsidRDefault="00000000" w:rsidRPr="00000000" w14:paraId="0000005D">
      <w:pPr>
        <w:rPr>
          <w:rFonts w:ascii="Avenir" w:cs="Avenir" w:eastAsia="Avenir" w:hAnsi="Avenir"/>
        </w:rPr>
      </w:pPr>
      <w:r w:rsidDel="00000000" w:rsidR="00000000" w:rsidRPr="00000000">
        <w:rPr>
          <w:rtl w:val="0"/>
        </w:rPr>
        <w:t xml:space="preserve">Tegninger vedlegg </w:t>
      </w:r>
      <w:r w:rsidDel="00000000" w:rsidR="00000000" w:rsidRPr="00000000">
        <w:rPr>
          <w:rFonts w:ascii="Avenir" w:cs="Avenir" w:eastAsia="Avenir" w:hAnsi="Avenir"/>
          <w:rtl w:val="0"/>
        </w:rPr>
        <w:t xml:space="preserve">- 3.0-3.8</w:t>
      </w:r>
    </w:p>
    <w:sectPr>
      <w:headerReference r:id="rId10" w:type="default"/>
      <w:footerReference r:id="rId11" w:type="default"/>
      <w:pgSz w:h="16838" w:w="11906" w:orient="portrait"/>
      <w:pgMar w:bottom="2132" w:top="2087" w:left="1418" w:right="1418" w:header="709" w:footer="731"/>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ourier New"/>
  <w:font w:name="Noto Sans Symbols">
    <w:embedRegular w:fontKey="{00000000-0000-0000-0000-000000000000}" r:id="rId1" w:subsetted="0"/>
    <w:embedBold w:fontKey="{00000000-0000-0000-0000-000000000000}" r:id="rId2" w:subsetted="0"/>
  </w:font>
  <w:font w:name="Avenir"/>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26"/>
      </w:tabs>
      <w:spacing w:after="160" w:before="0" w:line="280" w:lineRule="auto"/>
      <w:ind w:left="-624" w:right="-624" w:firstLine="0"/>
      <w:jc w:val="left"/>
      <w:rPr>
        <w:rFonts w:ascii="Avenir" w:cs="Avenir" w:eastAsia="Avenir" w:hAnsi="Avenir"/>
        <w:b w:val="0"/>
        <w:bCs w:val="0"/>
        <w:i w:val="0"/>
        <w:iCs w:val="0"/>
        <w:smallCaps w:val="0"/>
        <w:strike w:val="0"/>
        <w:color w:val="1d3c34"/>
        <w:sz w:val="18"/>
        <w:szCs w:val="18"/>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18"/>
        <w:szCs w:val="18"/>
        <w:u w:val="none"/>
        <w:shd w:fill="auto" w:val="clear"/>
        <w:vertAlign w:val="baseline"/>
        <w:rtl w:val="0"/>
      </w:rPr>
      <w:t xml:space="preserve">asplanviak.no</w:t>
      <w:tab/>
    </w:r>
    <w:r w:rsidDel="00000000" w:rsidR="00000000" w:rsidRPr="00000000">
      <w:rPr>
        <w:rFonts w:ascii="Avenir" w:cs="Avenir" w:eastAsia="Avenir" w:hAnsi="Avenir"/>
        <w:b w:val="0"/>
        <w:bCs w:val="0"/>
        <w:i w:val="0"/>
        <w:iCs w:val="0"/>
        <w:smallCaps w:val="0"/>
        <w:strike w:val="0"/>
        <w:color w:val="1d3c34"/>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160" w:before="0" w:line="240" w:lineRule="auto"/>
      <w:ind w:left="0" w:right="0" w:firstLine="0"/>
      <w:jc w:val="left"/>
      <w:rPr>
        <w:rFonts w:ascii="Avenir" w:cs="Avenir" w:eastAsia="Avenir" w:hAnsi="Avenir"/>
        <w:b w:val="0"/>
        <w:bCs w:val="0"/>
        <w:i w:val="0"/>
        <w:iCs w:val="0"/>
        <w:smallCaps w:val="0"/>
        <w:strike w:val="0"/>
        <w:color w:val="1d3c34"/>
        <w:sz w:val="22"/>
        <w:szCs w:val="22"/>
        <w:u w:val="none"/>
        <w:shd w:fill="auto" w:val="clear"/>
        <w:vertAlign w:val="baseline"/>
      </w:rPr>
    </w:pPr>
    <w:r w:rsidDel="00000000" w:rsidR="00000000" w:rsidRPr="00000000">
      <w:rPr>
        <w:rFonts w:ascii="Avenir" w:cs="Avenir" w:eastAsia="Avenir" w:hAnsi="Avenir"/>
        <w:b w:val="0"/>
        <w:bCs w:val="0"/>
        <w:i w:val="0"/>
        <w:iCs w:val="0"/>
        <w:smallCaps w:val="0"/>
        <w:strike w:val="0"/>
        <w:color w:val="1d3c34"/>
        <w:sz w:val="22"/>
        <w:szCs w:val="22"/>
        <w:u w:val="none"/>
        <w:shd w:fill="auto" w:val="clear"/>
        <w:vertAlign w:val="baseline"/>
      </w:rPr>
      <w:drawing>
        <wp:anchor allowOverlap="1" behindDoc="0" distB="0" distT="0" distL="114300" distR="114300" hidden="0" layoutInCell="1" locked="0" relativeHeight="0" simplePos="0">
          <wp:simplePos x="0" y="0"/>
          <wp:positionH relativeFrom="page">
            <wp:posOffset>6530975</wp:posOffset>
          </wp:positionH>
          <wp:positionV relativeFrom="page">
            <wp:posOffset>392430</wp:posOffset>
          </wp:positionV>
          <wp:extent cx="637200" cy="453600"/>
          <wp:effectExtent b="0" l="0" r="0" t="0"/>
          <wp:wrapNone/>
          <wp:docPr id="185826024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637200" cy="453600"/>
                  </a:xfrm>
                  <a:prstGeom prst="rect"/>
                  <a:ln/>
                </pic:spPr>
              </pic:pic>
            </a:graphicData>
          </a:graphic>
        </wp:anchor>
      </w:drawing>
    </w:r>
    <w:r w:rsidDel="00000000" w:rsidR="00000000" w:rsidRPr="00000000">
      <w:rPr>
        <w:rFonts w:ascii="Avenir" w:cs="Avenir" w:eastAsia="Avenir" w:hAnsi="Avenir"/>
        <w:b w:val="0"/>
        <w:bCs w:val="0"/>
        <w:i w:val="0"/>
        <w:iCs w:val="0"/>
        <w:smallCaps w:val="0"/>
        <w:strike w:val="0"/>
        <w:color w:val="1d3c34"/>
        <w:sz w:val="22"/>
        <w:szCs w:val="22"/>
        <w:u w:val="none"/>
        <w:shd w:fill="auto" w:val="clear"/>
        <w:vertAlign w:val="baseline"/>
      </w:rPr>
      <w:drawing>
        <wp:anchor allowOverlap="1" behindDoc="0" distB="0" distT="0" distL="114300" distR="114300" hidden="0" layoutInCell="1" locked="0" relativeHeight="0" simplePos="0">
          <wp:simplePos x="0" y="0"/>
          <wp:positionH relativeFrom="page">
            <wp:posOffset>388620</wp:posOffset>
          </wp:positionH>
          <wp:positionV relativeFrom="page">
            <wp:posOffset>391477</wp:posOffset>
          </wp:positionV>
          <wp:extent cx="568800" cy="453600"/>
          <wp:effectExtent b="0" l="0" r="0" t="0"/>
          <wp:wrapNone/>
          <wp:docPr id="1858260245" name="image3.png"/>
          <a:graphic>
            <a:graphicData uri="http://schemas.openxmlformats.org/drawingml/2006/picture">
              <pic:pic>
                <pic:nvPicPr>
                  <pic:cNvPr id="0" name="image3.png"/>
                  <pic:cNvPicPr preferRelativeResize="0"/>
                </pic:nvPicPr>
                <pic:blipFill>
                  <a:blip r:embed="rId2"/>
                  <a:srcRect b="0" l="0" r="0" t="0"/>
                  <a:stretch>
                    <a:fillRect/>
                  </a:stretch>
                </pic:blipFill>
                <pic:spPr>
                  <a:xfrm>
                    <a:off x="0" y="0"/>
                    <a:ext cx="568800" cy="453600"/>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3"/>
      <w:numFmt w:val="bullet"/>
      <w:lvlText w:val="-"/>
      <w:lvlJc w:val="left"/>
      <w:pPr>
        <w:ind w:left="720" w:hanging="360"/>
      </w:pPr>
      <w:rPr>
        <w:rFonts w:ascii="Avenir" w:cs="Avenir" w:eastAsia="Avenir" w:hAnsi="Aveni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0" w:firstLine="0"/>
      </w:pPr>
      <w:rPr>
        <w:b w:val="0"/>
        <w:bCs w:val="0"/>
        <w:i w:val="0"/>
        <w:iCs w:val="0"/>
        <w:smallCaps w:val="0"/>
        <w:strike w:val="0"/>
        <w:u w:val="none"/>
        <w:vertAlign w:val="baseline"/>
      </w:rPr>
    </w:lvl>
    <w:lvl w:ilvl="1">
      <w:start w:val="1"/>
      <w:numFmt w:val="decimal"/>
      <w:lvlText w:val="%1.%2."/>
      <w:lvlJc w:val="left"/>
      <w:pPr>
        <w:ind w:left="0" w:firstLine="0"/>
      </w:pPr>
      <w:rPr/>
    </w:lvl>
    <w:lvl w:ilvl="2">
      <w:start w:val="1"/>
      <w:numFmt w:val="decimal"/>
      <w:lvlText w:val="%1.%2.%3."/>
      <w:lvlJc w:val="left"/>
      <w:pPr>
        <w:ind w:left="0" w:firstLine="0"/>
      </w:pPr>
      <w:rPr/>
    </w:lvl>
    <w:lvl w:ilvl="3">
      <w:start w:val="1"/>
      <w:numFmt w:val="decimal"/>
      <w:lvlText w:val="(%4)"/>
      <w:lvlJc w:val="left"/>
      <w:pPr>
        <w:ind w:left="1440" w:hanging="360"/>
      </w:pPr>
      <w:rPr/>
    </w:lvl>
    <w:lvl w:ilvl="4">
      <w:start w:val="1"/>
      <w:numFmt w:val="lowerLetter"/>
      <w:lvlText w:val="(%5)"/>
      <w:lvlJc w:val="left"/>
      <w:pPr>
        <w:ind w:left="1800" w:hanging="360"/>
      </w:pPr>
      <w:rPr/>
    </w:lvl>
    <w:lvl w:ilvl="5">
      <w:start w:val="1"/>
      <w:numFmt w:val="lowerRoman"/>
      <w:lvlText w:val="(%6)"/>
      <w:lvlJc w:val="left"/>
      <w:pPr>
        <w:ind w:left="2160" w:hanging="360"/>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venir" w:cs="Avenir" w:eastAsia="Avenir" w:hAnsi="Avenir"/>
        <w:color w:val="1d3c34"/>
        <w:sz w:val="22"/>
        <w:szCs w:val="22"/>
        <w:lang w:val="no"/>
      </w:rPr>
    </w:rPrDefault>
    <w:pPrDefault>
      <w:pPr>
        <w:spacing w:after="160" w:line="306.99999999999994"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300" w:before="880" w:line="276" w:lineRule="auto"/>
      <w:ind w:left="0" w:firstLine="0"/>
    </w:pPr>
    <w:rPr>
      <w:rFonts w:ascii="Avenir" w:cs="Avenir" w:eastAsia="Avenir" w:hAnsi="Avenir"/>
      <w:sz w:val="40"/>
      <w:szCs w:val="40"/>
    </w:rPr>
  </w:style>
  <w:style w:type="paragraph" w:styleId="Heading2">
    <w:name w:val="heading 2"/>
    <w:basedOn w:val="Normal"/>
    <w:next w:val="Normal"/>
    <w:pPr>
      <w:keepNext w:val="1"/>
      <w:keepLines w:val="1"/>
      <w:spacing w:after="150" w:before="360" w:lineRule="auto"/>
      <w:ind w:left="0" w:firstLine="0"/>
    </w:pPr>
    <w:rPr>
      <w:rFonts w:ascii="Avenir" w:cs="Avenir" w:eastAsia="Avenir" w:hAnsi="Avenir"/>
      <w:sz w:val="28"/>
      <w:szCs w:val="28"/>
    </w:rPr>
  </w:style>
  <w:style w:type="paragraph" w:styleId="Heading3">
    <w:name w:val="heading 3"/>
    <w:basedOn w:val="Normal"/>
    <w:next w:val="Normal"/>
    <w:pPr>
      <w:keepNext w:val="1"/>
      <w:keepLines w:val="1"/>
      <w:spacing w:after="200" w:before="300" w:lineRule="auto"/>
      <w:ind w:left="0" w:firstLine="0"/>
    </w:pPr>
    <w:rPr>
      <w:rFonts w:ascii="Avenir" w:cs="Avenir" w:eastAsia="Avenir" w:hAnsi="Avenir"/>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spacing w:after="400" w:before="530" w:line="276" w:lineRule="auto"/>
      <w:ind w:left="0" w:firstLine="0"/>
    </w:pPr>
    <w:rPr>
      <w:rFonts w:ascii="Avenir" w:cs="Avenir" w:eastAsia="Avenir" w:hAnsi="Avenir"/>
      <w:sz w:val="40"/>
      <w:szCs w:val="40"/>
    </w:rPr>
  </w:style>
  <w:style w:type="character" w:styleId="Standardskriftforavsnitt" w:default="1">
    <w:name w:val="Default Paragraph Font"/>
    <w:uiPriority w:val="1"/>
    <w:semiHidden w:val="1"/>
    <w:unhideWhenUsed w:val="1"/>
  </w:style>
  <w:style w:type="table" w:styleId="Vanligtabell" w:default="1">
    <w:name w:val="Normal Table"/>
    <w:uiPriority w:val="99"/>
    <w:semiHidden w:val="1"/>
    <w:unhideWhenUsed w:val="1"/>
    <w:tblPr>
      <w:tblInd w:w="0.0" w:type="dxa"/>
      <w:tblCellMar>
        <w:top w:w="0.0" w:type="dxa"/>
        <w:left w:w="108.0" w:type="dxa"/>
        <w:bottom w:w="0.0" w:type="dxa"/>
        <w:right w:w="108.0" w:type="dxa"/>
      </w:tblCellMar>
    </w:tblPr>
  </w:style>
  <w:style w:type="numbering" w:styleId="Ingenliste" w:default="1">
    <w:name w:val="No List"/>
    <w:uiPriority w:val="99"/>
    <w:semiHidden w:val="1"/>
    <w:unhideWhenUsed w:val="1"/>
  </w:style>
  <w:style w:type="paragraph" w:styleId="Topptekst">
    <w:name w:val="header"/>
    <w:basedOn w:val="Normal"/>
    <w:link w:val="TopptekstTegn"/>
    <w:uiPriority w:val="99"/>
    <w:unhideWhenUsed w:val="1"/>
    <w:rsid w:val="00842B17"/>
    <w:pPr>
      <w:tabs>
        <w:tab w:val="center" w:pos="4513"/>
        <w:tab w:val="right" w:pos="9026"/>
      </w:tabs>
      <w:spacing w:line="240" w:lineRule="auto"/>
    </w:pPr>
  </w:style>
  <w:style w:type="character" w:styleId="TopptekstTegn" w:customStyle="1">
    <w:name w:val="Topptekst Tegn"/>
    <w:basedOn w:val="Standardskriftforavsnitt"/>
    <w:link w:val="Topptekst"/>
    <w:uiPriority w:val="99"/>
    <w:rsid w:val="00842B17"/>
  </w:style>
  <w:style w:type="paragraph" w:styleId="Bunntekst">
    <w:name w:val="footer"/>
    <w:basedOn w:val="Normal"/>
    <w:link w:val="BunntekstTegn"/>
    <w:uiPriority w:val="99"/>
    <w:unhideWhenUsed w:val="1"/>
    <w:rsid w:val="00AC744A"/>
    <w:pPr>
      <w:tabs>
        <w:tab w:val="right" w:pos="9026"/>
      </w:tabs>
      <w:spacing w:line="280" w:lineRule="exact"/>
      <w:ind w:left="-1361" w:right="-1361"/>
    </w:pPr>
    <w:rPr>
      <w:spacing w:val="2"/>
      <w:sz w:val="18"/>
      <w:szCs w:val="18"/>
    </w:rPr>
  </w:style>
  <w:style w:type="character" w:styleId="BunntekstTegn" w:customStyle="1">
    <w:name w:val="Bunntekst Tegn"/>
    <w:basedOn w:val="Standardskriftforavsnitt"/>
    <w:link w:val="Bunntekst"/>
    <w:uiPriority w:val="99"/>
    <w:rsid w:val="00AC744A"/>
    <w:rPr>
      <w:color w:val="1d3c34" w:themeColor="text2"/>
      <w:spacing w:val="2"/>
      <w:kern w:val="16"/>
      <w:sz w:val="18"/>
      <w:szCs w:val="18"/>
      <w:lang w:val="nb-NO"/>
    </w:rPr>
  </w:style>
  <w:style w:type="table" w:styleId="Tabellrutenett">
    <w:name w:val="Table Grid"/>
    <w:basedOn w:val="Vanligtabell"/>
    <w:uiPriority w:val="59"/>
    <w:rsid w:val="00AD2FDE"/>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Plassholdertekst">
    <w:name w:val="Placeholder Text"/>
    <w:basedOn w:val="Standardskriftforavsnitt"/>
    <w:uiPriority w:val="99"/>
    <w:semiHidden w:val="1"/>
    <w:rsid w:val="009B78A0"/>
    <w:rPr>
      <w:color w:val="808080"/>
    </w:rPr>
  </w:style>
  <w:style w:type="character" w:styleId="Overskrift1Tegn" w:customStyle="1">
    <w:name w:val="Overskrift 1 Tegn"/>
    <w:basedOn w:val="Standardskriftforavsnitt"/>
    <w:link w:val="Overskrift1"/>
    <w:uiPriority w:val="9"/>
    <w:rsid w:val="00564ACE"/>
    <w:rPr>
      <w:rFonts w:asciiTheme="majorHAnsi" w:cstheme="majorBidi" w:eastAsiaTheme="majorEastAsia" w:hAnsiTheme="majorHAnsi"/>
      <w:color w:val="1d3c34" w:themeColor="text2"/>
      <w:kern w:val="16"/>
      <w:sz w:val="40"/>
      <w:szCs w:val="40"/>
    </w:rPr>
  </w:style>
  <w:style w:type="character" w:styleId="Overskrift2Tegn" w:customStyle="1">
    <w:name w:val="Overskrift 2 Tegn"/>
    <w:basedOn w:val="Standardskriftforavsnitt"/>
    <w:link w:val="Overskrift2"/>
    <w:uiPriority w:val="9"/>
    <w:rsid w:val="0049056F"/>
    <w:rPr>
      <w:rFonts w:asciiTheme="majorHAnsi" w:cstheme="majorBidi" w:eastAsiaTheme="majorEastAsia" w:hAnsiTheme="majorHAnsi"/>
      <w:color w:val="1d3c34" w:themeColor="text2"/>
      <w:kern w:val="16"/>
      <w:sz w:val="28"/>
      <w:szCs w:val="28"/>
    </w:rPr>
  </w:style>
  <w:style w:type="character" w:styleId="Overskrift3Tegn" w:customStyle="1">
    <w:name w:val="Overskrift 3 Tegn"/>
    <w:basedOn w:val="Standardskriftforavsnitt"/>
    <w:link w:val="Overskrift3"/>
    <w:uiPriority w:val="9"/>
    <w:rsid w:val="00FE7F73"/>
    <w:rPr>
      <w:rFonts w:asciiTheme="majorHAnsi" w:cstheme="majorBidi" w:eastAsiaTheme="majorEastAsia" w:hAnsiTheme="majorHAnsi"/>
      <w:color w:val="1d3c34" w:themeColor="text2"/>
      <w:szCs w:val="24"/>
    </w:rPr>
  </w:style>
  <w:style w:type="paragraph" w:styleId="mvh--hilsen" w:customStyle="1">
    <w:name w:val="mvh -- hilsen"/>
    <w:basedOn w:val="Normal"/>
    <w:rsid w:val="006F2B86"/>
    <w:pPr>
      <w:tabs>
        <w:tab w:val="left" w:pos="1022"/>
      </w:tabs>
      <w:spacing w:before="340"/>
      <w:contextualSpacing w:val="1"/>
    </w:pPr>
  </w:style>
  <w:style w:type="paragraph" w:styleId="mvh--firma" w:customStyle="1">
    <w:name w:val="mvh -- firma"/>
    <w:basedOn w:val="Normal"/>
    <w:rsid w:val="00AD13BE"/>
    <w:pPr>
      <w:spacing w:before="20"/>
    </w:pPr>
    <w:rPr>
      <w:sz w:val="28"/>
      <w:szCs w:val="28"/>
    </w:rPr>
  </w:style>
  <w:style w:type="paragraph" w:styleId="mvh--navn" w:customStyle="1">
    <w:name w:val="mvh -- navn"/>
    <w:basedOn w:val="mvh--firma"/>
    <w:rsid w:val="00AD13BE"/>
    <w:pPr>
      <w:spacing w:after="10" w:before="824" w:line="276" w:lineRule="auto"/>
    </w:pPr>
  </w:style>
  <w:style w:type="paragraph" w:styleId="Small" w:customStyle="1">
    <w:name w:val="Small"/>
    <w:basedOn w:val="Normal"/>
    <w:qFormat w:val="1"/>
    <w:rsid w:val="00533F39"/>
    <w:pPr>
      <w:spacing w:after="0"/>
    </w:pPr>
    <w:rPr>
      <w:sz w:val="18"/>
      <w:szCs w:val="18"/>
    </w:rPr>
  </w:style>
  <w:style w:type="character" w:styleId="TittelTegn" w:customStyle="1">
    <w:name w:val="Tittel Tegn"/>
    <w:basedOn w:val="Standardskriftforavsnitt"/>
    <w:link w:val="Tittel"/>
    <w:uiPriority w:val="10"/>
    <w:rsid w:val="0049056F"/>
    <w:rPr>
      <w:rFonts w:asciiTheme="majorHAnsi" w:cstheme="majorBidi" w:eastAsiaTheme="majorEastAsia" w:hAnsiTheme="majorHAnsi"/>
      <w:color w:val="1d3c34" w:themeColor="text2"/>
      <w:kern w:val="16"/>
      <w:sz w:val="40"/>
      <w:szCs w:val="40"/>
    </w:rPr>
  </w:style>
  <w:style w:type="paragraph" w:styleId="INNH1">
    <w:name w:val="toc 1"/>
    <w:basedOn w:val="Normal"/>
    <w:next w:val="Normal"/>
    <w:autoRedefine w:val="1"/>
    <w:uiPriority w:val="39"/>
    <w:unhideWhenUsed w:val="1"/>
    <w:rsid w:val="001D22E0"/>
    <w:pPr>
      <w:tabs>
        <w:tab w:val="left" w:pos="714"/>
        <w:tab w:val="right" w:leader="dot" w:pos="7586"/>
      </w:tabs>
      <w:spacing w:after="20" w:line="283" w:lineRule="auto"/>
    </w:pPr>
    <w:rPr>
      <w:noProof w:val="1"/>
      <w:sz w:val="28"/>
    </w:rPr>
  </w:style>
  <w:style w:type="character" w:styleId="Hyperkobling">
    <w:name w:val="Hyperlink"/>
    <w:basedOn w:val="Standardskriftforavsnitt"/>
    <w:uiPriority w:val="99"/>
    <w:unhideWhenUsed w:val="1"/>
    <w:rsid w:val="0049056F"/>
    <w:rPr>
      <w:color w:val="48a23f" w:themeColor="hyperlink"/>
      <w:u w:val="single"/>
    </w:rPr>
  </w:style>
  <w:style w:type="numbering" w:styleId="AVNotatOverskrifter" w:customStyle="1">
    <w:name w:val="AV Notat Overskrifter"/>
    <w:uiPriority w:val="99"/>
    <w:rsid w:val="001D22E0"/>
    <w:pPr>
      <w:numPr>
        <w:numId w:val="7"/>
      </w:numPr>
    </w:pPr>
  </w:style>
  <w:style w:type="paragraph" w:styleId="INNH2">
    <w:name w:val="toc 2"/>
    <w:basedOn w:val="Normal"/>
    <w:next w:val="Normal"/>
    <w:autoRedefine w:val="1"/>
    <w:uiPriority w:val="39"/>
    <w:unhideWhenUsed w:val="1"/>
    <w:rsid w:val="00B84506"/>
    <w:pPr>
      <w:tabs>
        <w:tab w:val="right" w:leader="dot" w:pos="7586"/>
      </w:tabs>
      <w:spacing w:after="100"/>
      <w:ind w:left="308"/>
    </w:pPr>
  </w:style>
  <w:style w:type="character" w:styleId="UndertittelTegn" w:customStyle="1">
    <w:name w:val="Undertittel Tegn"/>
    <w:basedOn w:val="Standardskriftforavsnitt"/>
    <w:link w:val="Undertittel"/>
    <w:uiPriority w:val="11"/>
    <w:rsid w:val="0082222B"/>
    <w:rPr>
      <w:rFonts w:eastAsiaTheme="minorEastAsia"/>
      <w:color w:val="1d3c34" w:themeColor="text2"/>
      <w:kern w:val="16"/>
      <w:sz w:val="40"/>
      <w:szCs w:val="28"/>
    </w:rPr>
  </w:style>
  <w:style w:type="paragraph" w:styleId="INNH3">
    <w:name w:val="toc 3"/>
    <w:basedOn w:val="Normal"/>
    <w:next w:val="Normal"/>
    <w:autoRedefine w:val="1"/>
    <w:uiPriority w:val="39"/>
    <w:unhideWhenUsed w:val="1"/>
    <w:rsid w:val="00B84506"/>
    <w:pPr>
      <w:tabs>
        <w:tab w:val="right" w:leader="dot" w:pos="7586"/>
      </w:tabs>
      <w:spacing w:after="100"/>
      <w:ind w:left="518"/>
    </w:pPr>
  </w:style>
  <w:style w:type="table" w:styleId="Rutenettabell1lysuthevingsfarge2">
    <w:name w:val="Grid Table 1 Light Accent 2"/>
    <w:basedOn w:val="Vanligtabell"/>
    <w:uiPriority w:val="46"/>
    <w:rsid w:val="00BB7ABC"/>
    <w:pPr>
      <w:spacing w:after="0" w:line="240" w:lineRule="auto"/>
    </w:pPr>
    <w:tblPr>
      <w:tblStyleRowBandSize w:val="1"/>
      <w:tblStyleColBandSize w:val="1"/>
      <w:tblBorders>
        <w:top w:color="8dc8b8" w:space="0" w:sz="4" w:themeColor="accent2" w:themeTint="000066" w:val="single"/>
        <w:left w:color="8dc8b8" w:space="0" w:sz="4" w:themeColor="accent2" w:themeTint="000066" w:val="single"/>
        <w:bottom w:color="8dc8b8" w:space="0" w:sz="4" w:themeColor="accent2" w:themeTint="000066" w:val="single"/>
        <w:right w:color="8dc8b8" w:space="0" w:sz="4" w:themeColor="accent2" w:themeTint="000066" w:val="single"/>
        <w:insideH w:color="8dc8b8" w:space="0" w:sz="4" w:themeColor="accent2" w:themeTint="000066" w:val="single"/>
        <w:insideV w:color="8dc8b8" w:space="0" w:sz="4" w:themeColor="accent2" w:themeTint="000066" w:val="single"/>
      </w:tblBorders>
    </w:tblPr>
    <w:tblStylePr w:type="firstRow">
      <w:rPr>
        <w:b w:val="1"/>
        <w:bCs w:val="1"/>
      </w:rPr>
      <w:tblPr/>
      <w:tcPr>
        <w:tcBorders>
          <w:bottom w:color="54ac95" w:space="0" w:sz="12" w:themeColor="accent2" w:themeTint="000099" w:val="single"/>
        </w:tcBorders>
      </w:tcPr>
    </w:tblStylePr>
    <w:tblStylePr w:type="lastRow">
      <w:rPr>
        <w:b w:val="1"/>
        <w:bCs w:val="1"/>
      </w:rPr>
      <w:tblPr/>
      <w:tcPr>
        <w:tcBorders>
          <w:top w:color="54ac95" w:space="0" w:sz="2" w:themeColor="accent2" w:themeTint="000099" w:val="double"/>
        </w:tcBorders>
      </w:tcPr>
    </w:tblStylePr>
    <w:tblStylePr w:type="firstCol">
      <w:rPr>
        <w:b w:val="1"/>
        <w:bCs w:val="1"/>
      </w:rPr>
    </w:tblStylePr>
    <w:tblStylePr w:type="lastCol">
      <w:rPr>
        <w:b w:val="1"/>
        <w:bCs w:val="1"/>
      </w:rPr>
    </w:tblStylePr>
  </w:style>
  <w:style w:type="table" w:styleId="Rutenettabell4uthevingsfarge2">
    <w:name w:val="Grid Table 4 Accent 2"/>
    <w:basedOn w:val="Vanligtabell"/>
    <w:uiPriority w:val="49"/>
    <w:rsid w:val="00BB7ABC"/>
    <w:pPr>
      <w:spacing w:after="0" w:line="240" w:lineRule="auto"/>
    </w:pPr>
    <w:tblPr>
      <w:tblStyleRowBandSize w:val="1"/>
      <w:tblStyleColBandSize w:val="1"/>
      <w:tblBorders>
        <w:top w:color="54ac95" w:space="0" w:sz="4" w:themeColor="accent2" w:themeTint="000099" w:val="single"/>
        <w:left w:color="54ac95" w:space="0" w:sz="4" w:themeColor="accent2" w:themeTint="000099" w:val="single"/>
        <w:bottom w:color="54ac95" w:space="0" w:sz="4" w:themeColor="accent2" w:themeTint="000099" w:val="single"/>
        <w:right w:color="54ac95" w:space="0" w:sz="4" w:themeColor="accent2" w:themeTint="000099" w:val="single"/>
        <w:insideH w:color="54ac95" w:space="0" w:sz="4" w:themeColor="accent2" w:themeTint="000099" w:val="single"/>
        <w:insideV w:color="54ac95" w:space="0" w:sz="4" w:themeColor="accent2" w:themeTint="000099" w:val="single"/>
      </w:tblBorders>
    </w:tblPr>
    <w:tblStylePr w:type="firstRow">
      <w:rPr>
        <w:b w:val="1"/>
        <w:bCs w:val="1"/>
        <w:color w:val="ffffff" w:themeColor="background1"/>
      </w:rPr>
      <w:tblPr/>
      <w:tcPr>
        <w:tcBorders>
          <w:top w:color="1d3c34" w:space="0" w:sz="4" w:themeColor="accent2" w:val="single"/>
          <w:left w:color="1d3c34" w:space="0" w:sz="4" w:themeColor="accent2" w:val="single"/>
          <w:bottom w:color="1d3c34" w:space="0" w:sz="4" w:themeColor="accent2" w:val="single"/>
          <w:right w:color="1d3c34" w:space="0" w:sz="4" w:themeColor="accent2" w:val="single"/>
          <w:insideH w:space="0" w:sz="0" w:val="nil"/>
          <w:insideV w:space="0" w:sz="0" w:val="nil"/>
        </w:tcBorders>
        <w:shd w:color="auto" w:fill="1d3c34" w:themeFill="accent2" w:val="clear"/>
      </w:tcPr>
    </w:tblStylePr>
    <w:tblStylePr w:type="lastRow">
      <w:rPr>
        <w:b w:val="1"/>
        <w:bCs w:val="1"/>
      </w:rPr>
      <w:tblPr/>
      <w:tcPr>
        <w:tcBorders>
          <w:top w:color="1d3c34" w:space="0" w:sz="4" w:themeColor="accent2" w:val="double"/>
        </w:tcBorders>
      </w:tcPr>
    </w:tblStylePr>
    <w:tblStylePr w:type="firstCol">
      <w:rPr>
        <w:b w:val="1"/>
        <w:bCs w:val="1"/>
      </w:rPr>
    </w:tblStylePr>
    <w:tblStylePr w:type="lastCol">
      <w:rPr>
        <w:b w:val="1"/>
        <w:bCs w:val="1"/>
      </w:rPr>
    </w:tblStylePr>
    <w:tblStylePr w:type="band1Vert">
      <w:tblPr/>
      <w:tcPr>
        <w:shd w:color="auto" w:fill="c6e3db" w:themeFill="accent2" w:themeFillTint="000033" w:val="clear"/>
      </w:tcPr>
    </w:tblStylePr>
    <w:tblStylePr w:type="band1Horz">
      <w:tblPr/>
      <w:tcPr>
        <w:shd w:color="auto" w:fill="c6e3db" w:themeFill="accent2" w:themeFillTint="000033" w:val="clear"/>
      </w:tcPr>
    </w:tblStylePr>
  </w:style>
  <w:style w:type="table" w:styleId="Rutenettabell4uthevingsfarge5">
    <w:name w:val="Grid Table 4 Accent 5"/>
    <w:basedOn w:val="Vanligtabell"/>
    <w:uiPriority w:val="49"/>
    <w:rsid w:val="00D57440"/>
    <w:pPr>
      <w:spacing w:after="0" w:line="240" w:lineRule="auto"/>
    </w:pPr>
    <w:tblPr>
      <w:tblStyleRowBandSize w:val="1"/>
      <w:tblStyleColBandSize w:val="1"/>
      <w:tblBorders>
        <w:top w:color="ebf2e6" w:space="0" w:sz="4" w:themeColor="accent5" w:themeTint="000099" w:val="single"/>
        <w:left w:color="ebf2e6" w:space="0" w:sz="4" w:themeColor="accent5" w:themeTint="000099" w:val="single"/>
        <w:bottom w:color="ebf2e6" w:space="0" w:sz="4" w:themeColor="accent5" w:themeTint="000099" w:val="single"/>
        <w:right w:color="ebf2e6" w:space="0" w:sz="4" w:themeColor="accent5" w:themeTint="000099" w:val="single"/>
        <w:insideH w:color="ebf2e6" w:space="0" w:sz="4" w:themeColor="accent5" w:themeTint="000099" w:val="single"/>
        <w:insideV w:color="ebf2e6" w:space="0" w:sz="4" w:themeColor="accent5" w:themeTint="000099" w:val="single"/>
      </w:tblBorders>
    </w:tblPr>
    <w:tblStylePr w:type="firstRow">
      <w:rPr>
        <w:b w:val="1"/>
        <w:bCs w:val="1"/>
        <w:color w:val="ffffff" w:themeColor="background1"/>
      </w:rPr>
      <w:tblPr/>
      <w:tcPr>
        <w:tcBorders>
          <w:top w:color="deead6" w:space="0" w:sz="4" w:themeColor="accent5" w:val="single"/>
          <w:left w:color="deead6" w:space="0" w:sz="4" w:themeColor="accent5" w:val="single"/>
          <w:bottom w:color="deead6" w:space="0" w:sz="4" w:themeColor="accent5" w:val="single"/>
          <w:right w:color="deead6" w:space="0" w:sz="4" w:themeColor="accent5" w:val="single"/>
          <w:insideH w:space="0" w:sz="0" w:val="nil"/>
          <w:insideV w:space="0" w:sz="0" w:val="nil"/>
        </w:tcBorders>
        <w:shd w:color="auto" w:fill="deead6" w:themeFill="accent5" w:val="clear"/>
      </w:tcPr>
    </w:tblStylePr>
    <w:tblStylePr w:type="lastRow">
      <w:rPr>
        <w:b w:val="1"/>
        <w:bCs w:val="1"/>
      </w:rPr>
      <w:tblPr/>
      <w:tcPr>
        <w:tcBorders>
          <w:top w:color="deead6" w:space="0" w:sz="4" w:themeColor="accent5" w:val="double"/>
        </w:tcBorders>
      </w:tcPr>
    </w:tblStylePr>
    <w:tblStylePr w:type="firstCol">
      <w:rPr>
        <w:b w:val="1"/>
        <w:bCs w:val="1"/>
      </w:rPr>
    </w:tblStylePr>
    <w:tblStylePr w:type="lastCol">
      <w:rPr>
        <w:b w:val="1"/>
        <w:bCs w:val="1"/>
      </w:rPr>
    </w:tblStylePr>
    <w:tblStylePr w:type="band1Vert">
      <w:tblPr/>
      <w:tcPr>
        <w:shd w:color="auto" w:fill="f8faf6" w:themeFill="accent5" w:themeFillTint="000033" w:val="clear"/>
      </w:tcPr>
    </w:tblStylePr>
    <w:tblStylePr w:type="band1Horz">
      <w:tblPr/>
      <w:tcPr>
        <w:shd w:color="auto" w:fill="f8faf6" w:themeFill="accent5" w:themeFillTint="000033" w:val="clear"/>
      </w:tcPr>
    </w:tblStylePr>
  </w:style>
  <w:style w:type="table" w:styleId="Rutenettabell4uthevingsfarge1">
    <w:name w:val="Grid Table 4 Accent 1"/>
    <w:basedOn w:val="Vanligtabell"/>
    <w:uiPriority w:val="49"/>
    <w:rsid w:val="00D57440"/>
    <w:pPr>
      <w:spacing w:after="0" w:line="240" w:lineRule="auto"/>
    </w:pPr>
    <w:tblPr>
      <w:tblStyleRowBandSize w:val="1"/>
      <w:tblStyleColBandSize w:val="1"/>
      <w:tblBorders>
        <w:top w:color="d3eabb" w:space="0" w:sz="4" w:themeColor="accent1" w:themeTint="000099" w:val="single"/>
        <w:left w:color="d3eabb" w:space="0" w:sz="4" w:themeColor="accent1" w:themeTint="000099" w:val="single"/>
        <w:bottom w:color="d3eabb" w:space="0" w:sz="4" w:themeColor="accent1" w:themeTint="000099" w:val="single"/>
        <w:right w:color="d3eabb" w:space="0" w:sz="4" w:themeColor="accent1" w:themeTint="000099" w:val="single"/>
        <w:insideH w:color="d3eabb" w:space="0" w:sz="4" w:themeColor="accent1" w:themeTint="000099" w:val="single"/>
        <w:insideV w:color="d3eabb" w:space="0" w:sz="4" w:themeColor="accent1" w:themeTint="000099" w:val="single"/>
      </w:tblBorders>
    </w:tblPr>
    <w:tblStylePr w:type="firstRow">
      <w:rPr>
        <w:b w:val="1"/>
        <w:bCs w:val="1"/>
        <w:color w:val="ffffff" w:themeColor="background1"/>
      </w:rPr>
      <w:tblPr/>
      <w:tcPr>
        <w:tcBorders>
          <w:top w:color="b7dc8f" w:space="0" w:sz="4" w:themeColor="accent1" w:val="single"/>
          <w:left w:color="b7dc8f" w:space="0" w:sz="4" w:themeColor="accent1" w:val="single"/>
          <w:bottom w:color="b7dc8f" w:space="0" w:sz="4" w:themeColor="accent1" w:val="single"/>
          <w:right w:color="b7dc8f" w:space="0" w:sz="4" w:themeColor="accent1" w:val="single"/>
          <w:insideH w:space="0" w:sz="0" w:val="nil"/>
          <w:insideV w:space="0" w:sz="0" w:val="nil"/>
        </w:tcBorders>
        <w:shd w:color="auto" w:fill="b7dc8f" w:themeFill="accent1" w:val="clear"/>
      </w:tcPr>
    </w:tblStylePr>
    <w:tblStylePr w:type="lastRow">
      <w:rPr>
        <w:b w:val="1"/>
        <w:bCs w:val="1"/>
      </w:rPr>
      <w:tblPr/>
      <w:tcPr>
        <w:tcBorders>
          <w:top w:color="b7dc8f" w:space="0" w:sz="4" w:themeColor="accent1" w:val="double"/>
        </w:tcBorders>
      </w:tcPr>
    </w:tblStylePr>
    <w:tblStylePr w:type="firstCol">
      <w:rPr>
        <w:b w:val="1"/>
        <w:bCs w:val="1"/>
      </w:rPr>
    </w:tblStylePr>
    <w:tblStylePr w:type="lastCol">
      <w:rPr>
        <w:b w:val="1"/>
        <w:bCs w:val="1"/>
      </w:rPr>
    </w:tblStylePr>
    <w:tblStylePr w:type="band1Vert">
      <w:tblPr/>
      <w:tcPr>
        <w:shd w:color="auto" w:fill="f0f8e8" w:themeFill="accent1" w:themeFillTint="000033" w:val="clear"/>
      </w:tcPr>
    </w:tblStylePr>
    <w:tblStylePr w:type="band1Horz">
      <w:tblPr/>
      <w:tcPr>
        <w:shd w:color="auto" w:fill="f0f8e8" w:themeFill="accent1" w:themeFillTint="000033" w:val="clear"/>
      </w:tcPr>
    </w:tblStylePr>
  </w:style>
  <w:style w:type="table" w:styleId="AVtabell1" w:customStyle="1">
    <w:name w:val="AV tabell 1"/>
    <w:basedOn w:val="Rutenettabell4"/>
    <w:uiPriority w:val="99"/>
    <w:rsid w:val="00351DAC"/>
    <w:rPr>
      <w:sz w:val="18"/>
      <w:szCs w:val="20"/>
    </w:rPr>
    <w:tblPr>
      <w:tblBorders>
        <w:top w:color="a0b2ae" w:space="0" w:sz="4" w:val="single"/>
        <w:left w:color="a0b2ae" w:space="0" w:sz="4" w:val="single"/>
        <w:bottom w:color="a0b2ae" w:space="0" w:sz="4" w:val="single"/>
        <w:right w:color="a0b2ae" w:space="0" w:sz="4" w:val="single"/>
        <w:insideH w:color="a0b2ae" w:space="0" w:sz="4" w:val="single"/>
        <w:insideV w:color="a0b2ae" w:space="0" w:sz="4" w:val="single"/>
      </w:tblBorders>
      <w:tblCellMar>
        <w:top w:w="68.0" w:type="dxa"/>
      </w:tblCellMar>
    </w:tblPr>
    <w:tblStylePr w:type="firstRow">
      <w:rPr>
        <w:rFonts w:asciiTheme="majorHAnsi" w:hAnsiTheme="majorHAnsi"/>
        <w:b w:val="0"/>
        <w:bCs w:val="1"/>
        <w:color w:val="1d3c34" w:themeColor="text2"/>
        <w:sz w:val="22"/>
      </w:rPr>
      <w:tblPr/>
      <w:tcPr>
        <w:tcBorders>
          <w:top w:color="a0b2ae" w:space="0" w:sz="4" w:val="single"/>
          <w:left w:color="a0b2ae" w:space="0" w:sz="4" w:val="single"/>
          <w:bottom w:color="a0b2ae" w:space="0" w:sz="4" w:val="single"/>
          <w:right w:color="a0b2ae" w:space="0" w:sz="4" w:val="single"/>
          <w:insideH w:color="a0b2ae" w:space="0" w:sz="4" w:val="single"/>
          <w:insideV w:color="a0b2ae" w:space="0" w:sz="4" w:val="single"/>
        </w:tcBorders>
        <w:shd w:color="auto" w:fill="f6f8f1" w:themeFill="background2" w:val="clear"/>
      </w:tcPr>
    </w:tblStylePr>
    <w:tblStylePr w:type="lastRow">
      <w:rPr>
        <w:rFonts w:asciiTheme="minorHAnsi" w:hAnsiTheme="minorHAnsi"/>
        <w:b w:val="1"/>
        <w:bCs w:val="1"/>
        <w:sz w:val="18"/>
      </w:rPr>
      <w:tblPr/>
      <w:tcPr>
        <w:tcBorders>
          <w:top w:color="99a897" w:space="0" w:sz="8" w:themeColor="accent4" w:themeShade="0000BF" w:val="single"/>
          <w:bottom w:color="99a897" w:space="0" w:sz="4" w:themeColor="accent4" w:themeShade="0000BF" w:val="single"/>
        </w:tcBorders>
      </w:tcPr>
    </w:tblStylePr>
    <w:tblStylePr w:type="firstCol">
      <w:rPr>
        <w:b w:val="1"/>
        <w:bCs w:val="1"/>
      </w:rPr>
    </w:tblStylePr>
    <w:tblStylePr w:type="lastCol">
      <w:rPr>
        <w:b w:val="1"/>
        <w:bCs w:val="1"/>
      </w:rPr>
    </w:tblStylePr>
  </w:style>
  <w:style w:type="table" w:styleId="AVtabell2" w:customStyle="1">
    <w:name w:val="AV tabell 2"/>
    <w:basedOn w:val="Vanligtabell"/>
    <w:uiPriority w:val="99"/>
    <w:rsid w:val="00351DAC"/>
    <w:pPr>
      <w:spacing w:after="0" w:line="240" w:lineRule="auto"/>
    </w:pPr>
    <w:rPr>
      <w:color w:val="1d3c34"/>
      <w:kern w:val="22"/>
      <w:sz w:val="18"/>
    </w:rPr>
    <w:tblPr>
      <w:tblStyleColBandSize w:val="1"/>
      <w:tblBorders>
        <w:bottom w:color="a0b2ae" w:space="0" w:sz="4" w:val="single"/>
        <w:insideH w:color="a0b2ae" w:space="0" w:sz="4" w:val="single"/>
      </w:tblBorders>
      <w:tblCellMar>
        <w:top w:w="23.0" w:type="dxa"/>
        <w:left w:w="0.0" w:type="dxa"/>
        <w:bottom w:w="23.0" w:type="dxa"/>
        <w:right w:w="0.0" w:type="dxa"/>
      </w:tblCellMar>
    </w:tblPr>
    <w:tcPr>
      <w:vAlign w:val="bottom"/>
    </w:tcPr>
    <w:tblStylePr w:type="firstRow">
      <w:rPr>
        <w:rFonts w:asciiTheme="majorHAnsi" w:hAnsiTheme="majorHAnsi"/>
        <w:sz w:val="22"/>
      </w:rPr>
    </w:tblStylePr>
    <w:tblStylePr w:type="lastRow">
      <w:rPr>
        <w:rFonts w:asciiTheme="minorHAnsi" w:hAnsiTheme="minorHAnsi"/>
      </w:rPr>
    </w:tblStylePr>
    <w:tblStylePr w:type="band1Vert">
      <w:tblPr/>
      <w:tcPr>
        <w:tcBorders>
          <w:left w:color="a0b2ae" w:space="0" w:sz="4" w:val="single"/>
          <w:right w:color="a0b2ae" w:space="0" w:sz="4" w:val="single"/>
        </w:tcBorders>
      </w:tcPr>
    </w:tblStylePr>
  </w:style>
  <w:style w:type="table" w:styleId="Rutenettabell4">
    <w:name w:val="Grid Table 4"/>
    <w:basedOn w:val="Vanligtabell"/>
    <w:uiPriority w:val="49"/>
    <w:rsid w:val="00D311DD"/>
    <w:pPr>
      <w:spacing w:after="0" w:line="240" w:lineRule="auto"/>
    </w:pPr>
    <w:tblPr>
      <w:tblStyleRowBandSize w:val="1"/>
      <w:tblStyleColBandSize w:val="1"/>
      <w:tblBorders>
        <w:top w:color="666666" w:space="0" w:sz="4" w:themeColor="text1" w:themeTint="000099" w:val="single"/>
        <w:left w:color="666666" w:space="0" w:sz="4" w:themeColor="text1" w:themeTint="000099" w:val="single"/>
        <w:bottom w:color="666666" w:space="0" w:sz="4" w:themeColor="text1" w:themeTint="000099" w:val="single"/>
        <w:right w:color="666666" w:space="0" w:sz="4" w:themeColor="text1" w:themeTint="000099" w:val="single"/>
        <w:insideH w:color="666666" w:space="0" w:sz="4" w:themeColor="text1" w:themeTint="000099" w:val="single"/>
        <w:insideV w:color="666666" w:space="0" w:sz="4" w:themeColor="text1" w:themeTint="000099" w:val="single"/>
      </w:tblBorders>
    </w:tblPr>
    <w:tblStylePr w:type="firstRow">
      <w:rPr>
        <w:b w:val="1"/>
        <w:bCs w:val="1"/>
        <w:color w:val="ffffff" w:themeColor="background1"/>
      </w:rPr>
      <w:tblPr/>
      <w:tcPr>
        <w:tcBorders>
          <w:top w:color="000000" w:space="0" w:sz="4" w:themeColor="text1" w:val="single"/>
          <w:left w:color="000000" w:space="0" w:sz="4" w:themeColor="text1" w:val="single"/>
          <w:bottom w:color="000000" w:space="0" w:sz="4" w:themeColor="text1" w:val="single"/>
          <w:right w:color="000000" w:space="0" w:sz="4" w:themeColor="text1" w:val="single"/>
          <w:insideH w:space="0" w:sz="0" w:val="nil"/>
          <w:insideV w:space="0" w:sz="0" w:val="nil"/>
        </w:tcBorders>
        <w:shd w:color="auto" w:fill="000000" w:themeFill="text1" w:val="clear"/>
      </w:tcPr>
    </w:tblStylePr>
    <w:tblStylePr w:type="lastRow">
      <w:rPr>
        <w:b w:val="1"/>
        <w:bCs w:val="1"/>
      </w:rPr>
      <w:tblPr/>
      <w:tcPr>
        <w:tcBorders>
          <w:top w:color="000000" w:space="0" w:sz="4" w:themeColor="text1" w:val="double"/>
        </w:tcBorders>
      </w:tcPr>
    </w:tblStylePr>
    <w:tblStylePr w:type="firstCol">
      <w:rPr>
        <w:b w:val="1"/>
        <w:bCs w:val="1"/>
      </w:rPr>
    </w:tblStylePr>
    <w:tblStylePr w:type="lastCol">
      <w:rPr>
        <w:b w:val="1"/>
        <w:bCs w:val="1"/>
      </w:rPr>
    </w:tblStylePr>
  </w:style>
  <w:style w:type="paragraph" w:styleId="Tabelltekst" w:customStyle="1">
    <w:name w:val="Tabelltekst"/>
    <w:basedOn w:val="Normal"/>
    <w:link w:val="TabelltekstTegn"/>
    <w:qFormat w:val="1"/>
    <w:rsid w:val="00564ACE"/>
    <w:pPr>
      <w:spacing w:after="120" w:line="240" w:lineRule="auto"/>
    </w:pPr>
    <w:rPr>
      <w:rFonts w:ascii="Calibri" w:hAnsi="Calibri"/>
      <w:color w:val="000000" w:themeColor="text1"/>
      <w:kern w:val="0"/>
      <w:sz w:val="18"/>
      <w:szCs w:val="20"/>
      <w:lang w:eastAsia="en-US"/>
    </w:rPr>
  </w:style>
  <w:style w:type="character" w:styleId="TabelltekstTegn" w:customStyle="1">
    <w:name w:val="Tabelltekst Tegn"/>
    <w:basedOn w:val="Standardskriftforavsnitt"/>
    <w:link w:val="Tabelltekst"/>
    <w:rsid w:val="00564ACE"/>
    <w:rPr>
      <w:rFonts w:ascii="Calibri" w:hAnsi="Calibri"/>
      <w:color w:val="000000" w:themeColor="text1"/>
      <w:sz w:val="18"/>
      <w:szCs w:val="20"/>
      <w:lang w:eastAsia="en-US"/>
    </w:rPr>
  </w:style>
  <w:style w:type="paragraph" w:styleId="Listeavsnitt">
    <w:name w:val="List Paragraph"/>
    <w:basedOn w:val="Normal"/>
    <w:uiPriority w:val="34"/>
    <w:qFormat w:val="1"/>
    <w:rsid w:val="00564ACE"/>
    <w:pPr>
      <w:spacing w:after="120"/>
      <w:ind w:left="720"/>
      <w:contextualSpacing w:val="1"/>
    </w:pPr>
  </w:style>
  <w:style w:type="character" w:styleId="normaltextrun" w:customStyle="1">
    <w:name w:val="normaltextrun"/>
    <w:basedOn w:val="Standardskriftforavsnitt"/>
    <w:rsid w:val="00664F34"/>
  </w:style>
  <w:style w:type="character" w:styleId="Merknadsreferanse">
    <w:name w:val="annotation reference"/>
    <w:basedOn w:val="Standardskriftforavsnitt"/>
    <w:uiPriority w:val="99"/>
    <w:semiHidden w:val="1"/>
    <w:unhideWhenUsed w:val="1"/>
    <w:rsid w:val="002705A7"/>
    <w:rPr>
      <w:sz w:val="16"/>
      <w:szCs w:val="16"/>
    </w:rPr>
  </w:style>
  <w:style w:type="paragraph" w:styleId="Merknadstekst">
    <w:name w:val="annotation text"/>
    <w:basedOn w:val="Normal"/>
    <w:link w:val="MerknadstekstTegn"/>
    <w:uiPriority w:val="99"/>
    <w:unhideWhenUsed w:val="1"/>
    <w:rsid w:val="002705A7"/>
    <w:pPr>
      <w:spacing w:line="240" w:lineRule="auto"/>
    </w:pPr>
    <w:rPr>
      <w:sz w:val="20"/>
      <w:szCs w:val="20"/>
    </w:rPr>
  </w:style>
  <w:style w:type="character" w:styleId="MerknadstekstTegn" w:customStyle="1">
    <w:name w:val="Merknadstekst Tegn"/>
    <w:basedOn w:val="Standardskriftforavsnitt"/>
    <w:link w:val="Merknadstekst"/>
    <w:uiPriority w:val="99"/>
    <w:rsid w:val="002705A7"/>
    <w:rPr>
      <w:color w:val="1d3c34" w:themeColor="text2"/>
      <w:kern w:val="16"/>
      <w:sz w:val="20"/>
      <w:szCs w:val="20"/>
    </w:rPr>
  </w:style>
  <w:style w:type="paragraph" w:styleId="NormalWeb">
    <w:name w:val="Normal (Web)"/>
    <w:basedOn w:val="Normal"/>
    <w:uiPriority w:val="99"/>
    <w:semiHidden w:val="1"/>
    <w:unhideWhenUsed w:val="1"/>
    <w:rsid w:val="003837EE"/>
    <w:pPr>
      <w:spacing w:after="100" w:afterAutospacing="1" w:before="100" w:beforeAutospacing="1" w:line="240" w:lineRule="auto"/>
    </w:pPr>
    <w:rPr>
      <w:rFonts w:ascii="Times New Roman" w:cs="Times New Roman" w:eastAsia="Times New Roman" w:hAnsi="Times New Roman"/>
      <w:color w:val="auto"/>
      <w:kern w:val="0"/>
      <w:sz w:val="24"/>
      <w:szCs w:val="24"/>
    </w:rPr>
  </w:style>
  <w:style w:type="paragraph" w:styleId="Subtitle">
    <w:name w:val="Subtitle"/>
    <w:basedOn w:val="Normal"/>
    <w:next w:val="Normal"/>
    <w:pPr>
      <w:spacing w:after="300" w:before="360" w:lineRule="auto"/>
    </w:pPr>
    <w:rPr>
      <w:sz w:val="40"/>
      <w:szCs w:val="40"/>
    </w:rPr>
  </w:style>
  <w:style w:type="table" w:styleId="Table1">
    <w:basedOn w:val="TableNormal"/>
    <w:pPr>
      <w:spacing w:after="0" w:line="240" w:lineRule="auto"/>
    </w:pPr>
    <w:tblPr>
      <w:tblStyleRowBandSize w:val="1"/>
      <w:tblStyleColBandSize w:val="1"/>
      <w:tblCellMar>
        <w:top w:w="57.0" w:type="dxa"/>
        <w:left w:w="108.0" w:type="dxa"/>
        <w:bottom w:w="57.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header" Target="header1.xml"/><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5.png"/><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3.png"/></Relationships>
</file>

<file path=word/theme/theme1.xml><?xml version="1.0" encoding="utf-8"?>
<a:theme xmlns:a="http://schemas.openxmlformats.org/drawingml/2006/main" name="Office-tema">
  <a:themeElements>
    <a:clrScheme name="Asplan Viak">
      <a:dk1>
        <a:srgbClr val="000000"/>
      </a:dk1>
      <a:lt1>
        <a:srgbClr val="FFFFFF"/>
      </a:lt1>
      <a:dk2>
        <a:srgbClr val="1D3C34"/>
      </a:dk2>
      <a:lt2>
        <a:srgbClr val="F6F8F1"/>
      </a:lt2>
      <a:accent1>
        <a:srgbClr val="B7DC8F"/>
      </a:accent1>
      <a:accent2>
        <a:srgbClr val="1D3C34"/>
      </a:accent2>
      <a:accent3>
        <a:srgbClr val="48A23F"/>
      </a:accent3>
      <a:accent4>
        <a:srgbClr val="D3D9D2"/>
      </a:accent4>
      <a:accent5>
        <a:srgbClr val="DEEAD6"/>
      </a:accent5>
      <a:accent6>
        <a:srgbClr val="FFC358"/>
      </a:accent6>
      <a:hlink>
        <a:srgbClr val="48A23F"/>
      </a:hlink>
      <a:folHlink>
        <a:srgbClr val="4D4D4D"/>
      </a:folHlink>
    </a:clrScheme>
    <a:fontScheme name="Avenir Next LT Pro">
      <a:majorFont>
        <a:latin typeface="Avenir Next LT Pro"/>
        <a:ea typeface=""/>
        <a:cs typeface=""/>
      </a:majorFont>
      <a:minorFont>
        <a:latin typeface="Avenir Next LT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qPDPryYnSQ8F/vUnhOTbKDjjyw==">CgMxLjAyDmguZHJ1aGs0dDNhNnN4Mg5oLjF1aGNybHM4Z3AwZTINaC5iMWZiM3h2dTR2MTIOaC5oYXRybGRscXZ0Z20yDmguc3BuY2plZ3BycDA1OAByITF3c3pZbDRiS2pBb0RmNVh0NGlZWnB6ektwSFlKNkk1WA==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2021-08-08T18:13:00Z</dcterms:created>
  <dc:creator>Birgit Fostervold</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ikubeMalType">
    <vt:lpwstr>Av-Tilbud</vt:lpwstr>
  </property>
  <property fmtid="{D5CDD505-2E9C-101B-9397-08002B2CF9AE}" pid="3" name="MalStatus">
    <vt:lpwstr>Aktiv</vt:lpwstr>
  </property>
  <property fmtid="{D5CDD505-2E9C-101B-9397-08002B2CF9AE}" pid="4" name="ContentTypeId">
    <vt:lpwstr>0x0101007721786749F68F4F8C91FA9EB49193D1003C82E1CAE8E8E24592ED21AF6FEBAC21</vt:lpwstr>
  </property>
  <property fmtid="{D5CDD505-2E9C-101B-9397-08002B2CF9AE}" pid="5" name="_dlc_DocIdItemGuid">
    <vt:lpwstr>f1c8900d-45f9-47a1-8594-45d3c8951795</vt:lpwstr>
  </property>
  <property fmtid="{D5CDD505-2E9C-101B-9397-08002B2CF9AE}" pid="6" name="Platform">
    <vt:lpwstr>BikubeOnline</vt:lpwstr>
  </property>
</Properties>
</file>